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2"/>
        <w:gridCol w:w="4210"/>
      </w:tblGrid>
      <w:tr w14:paraId="0A1F9B0A">
        <w:trPr>
          <w:trHeight w:val="946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070F">
            <w:pPr>
              <w:jc w:val="center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OBRAZAC </w:t>
            </w:r>
          </w:p>
          <w:p w14:paraId="5EEFC43C">
            <w:pPr>
              <w:jc w:val="center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sudjelovanja javnosti u savjetovanju o nacrtu općeg akta </w:t>
            </w:r>
          </w:p>
        </w:tc>
      </w:tr>
      <w:tr w14:paraId="03A29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81FC">
            <w:pPr>
              <w:jc w:val="center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Nacrt Prijedloga Plana upravljanja destinacijom Dugi otok </w:t>
            </w:r>
          </w:p>
          <w:p w14:paraId="6A951C47">
            <w:pPr>
              <w:jc w:val="center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za razdoblje 2025. – 2029.</w:t>
            </w:r>
          </w:p>
        </w:tc>
      </w:tr>
      <w:tr w14:paraId="777C2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D602">
            <w:pPr>
              <w:ind w:left="130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Nositelj izrade akta/dokumenta: Turistička zajednica Općine Sali</w:t>
            </w:r>
          </w:p>
        </w:tc>
      </w:tr>
      <w:tr w14:paraId="69D1E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61DE">
            <w:pPr>
              <w:ind w:left="130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Početak savjetovanja: 03. veljače 2026. godine 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7B10">
            <w:pPr>
              <w:ind w:left="113" w:right="280" w:hanging="6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hr-HR" w:eastAsia="hr-HR" w:bidi="ar-SA"/>
              </w:rPr>
              <w:t>Završetak savjetovanja: 03. ožujka 2026.  godine</w:t>
            </w:r>
          </w:p>
        </w:tc>
      </w:tr>
      <w:tr w14:paraId="02DC3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C42E">
            <w:pPr>
              <w:ind w:left="131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Podnositelj prijedloga i mišljenja </w:t>
            </w:r>
          </w:p>
          <w:p w14:paraId="4D31473B">
            <w:pPr>
              <w:spacing w:before="10"/>
              <w:ind w:left="127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( Ime i prezime/naziv sudionika)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1987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6EE9E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85BE">
            <w:pPr>
              <w:ind w:left="129" w:right="260" w:firstLine="5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Interes, odnosno kategorija i brojnost korisnika  koje predstavlja podnositelj </w:t>
            </w:r>
          </w:p>
          <w:p w14:paraId="6B01A89F">
            <w:pPr>
              <w:spacing w:before="7"/>
              <w:ind w:left="127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( građani, udruge, poduzetnici itd.)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0AF2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31750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44E2">
            <w:pPr>
              <w:ind w:left="129" w:right="360" w:firstLine="5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Ime i prezime osobe/osoba koja je sastavljala  primjedbe/prijedloge ili ovlaštena osoba  podnositelja podaci za kontakt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2F91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265E3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2008">
            <w:pPr>
              <w:ind w:left="129" w:right="672" w:firstLine="2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Načelni prijedlozi, primjedbe i mišljenja na  predloženi nacrt s obrazloženjem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71A6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133ED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5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12E2">
            <w:pPr>
              <w:ind w:left="122" w:right="559" w:firstLine="9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Primjedbe na pojedine članke nacrta akta s  obrazloženjem </w:t>
            </w:r>
          </w:p>
          <w:p w14:paraId="3EDB4BDB">
            <w:pPr>
              <w:spacing w:before="252"/>
              <w:ind w:left="119" w:right="405" w:firstLine="13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  <w:lang w:val="hr-HR" w:eastAsia="hr-HR" w:bidi="ar-SA"/>
              </w:rPr>
              <w:t>(Ako je primjedaba više, prilažu se obrascu u  zasebnom dokumentu)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3758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24196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0B581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4B24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52A3E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5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F7EFF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7444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175BA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34C4E0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9061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446AE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4F4A">
            <w:pPr>
              <w:ind w:left="134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Ime i prezime osobe (ili osoba) koja je  </w:t>
            </w:r>
          </w:p>
          <w:p w14:paraId="681C2E77">
            <w:pPr>
              <w:spacing w:before="10"/>
              <w:ind w:left="106" w:right="548" w:firstLine="15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sastavljala primjedbe ili osobe ovlaštene za  predstavljanje predstavnika zainteresirane  javnosti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14FF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  <w:tr w14:paraId="70F25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5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3FB7">
            <w:pPr>
              <w:ind w:left="131"/>
              <w:rPr>
                <w:rFonts w:ascii="Times New Roman" w:hAnsi="Times New Roman" w:eastAsia="Times New Roman"/>
                <w:lang w:val="hr-HR" w:eastAsia="hr-HR" w:bidi="ar-SA"/>
              </w:rPr>
            </w:pPr>
            <w:r>
              <w:rPr>
                <w:rFonts w:ascii="Times New Roman" w:hAnsi="Times New Roman" w:eastAsia="Times New Roman"/>
                <w:color w:val="000000"/>
                <w:lang w:val="hr-HR" w:eastAsia="hr-HR" w:bidi="ar-SA"/>
              </w:rPr>
              <w:t>Datum dostavljanja</w:t>
            </w:r>
          </w:p>
        </w:tc>
        <w:tc>
          <w:tcPr>
            <w:tcW w:w="4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6B0A">
            <w:pPr>
              <w:rPr>
                <w:rFonts w:ascii="Times New Roman" w:hAnsi="Times New Roman" w:eastAsia="Times New Roman"/>
                <w:lang w:val="hr-HR" w:eastAsia="hr-HR" w:bidi="ar-SA"/>
              </w:rPr>
            </w:pPr>
          </w:p>
        </w:tc>
      </w:tr>
    </w:tbl>
    <w:p w14:paraId="7D14C586">
      <w:pPr>
        <w:spacing w:after="240"/>
        <w:rPr>
          <w:rFonts w:ascii="Times New Roman" w:hAnsi="Times New Roman" w:eastAsia="Times New Roman"/>
          <w:lang w:val="hr-HR" w:eastAsia="hr-HR" w:bidi="ar-SA"/>
        </w:rPr>
      </w:pPr>
    </w:p>
    <w:p w14:paraId="631FFD3E">
      <w:pPr>
        <w:jc w:val="center"/>
        <w:rPr>
          <w:rFonts w:ascii="Times New Roman" w:hAnsi="Times New Roman" w:eastAsia="Times New Roman"/>
          <w:lang w:val="hr-HR" w:eastAsia="hr-HR" w:bidi="ar-SA"/>
        </w:rPr>
      </w:pPr>
      <w:r>
        <w:rPr>
          <w:rFonts w:ascii="Times New Roman" w:hAnsi="Times New Roman" w:eastAsia="Times New Roman"/>
          <w:b/>
          <w:bCs/>
          <w:color w:val="000000"/>
          <w:lang w:val="hr-HR" w:eastAsia="hr-HR" w:bidi="ar-SA"/>
        </w:rPr>
        <w:t>Važna napomena: </w:t>
      </w:r>
    </w:p>
    <w:p w14:paraId="25E0D4D4">
      <w:pPr>
        <w:ind w:left="2" w:right="101" w:firstLine="15"/>
        <w:rPr>
          <w:rFonts w:ascii="Times New Roman" w:hAnsi="Times New Roman" w:eastAsia="Times New Roman"/>
          <w:lang w:val="hr-HR" w:eastAsia="hr-HR" w:bidi="ar-SA"/>
        </w:rPr>
      </w:pPr>
      <w:r>
        <w:rPr>
          <w:rFonts w:ascii="Times New Roman" w:hAnsi="Times New Roman" w:eastAsia="Times New Roman"/>
          <w:b/>
          <w:bCs/>
          <w:color w:val="000000"/>
          <w:lang w:val="hr-HR" w:eastAsia="hr-HR" w:bidi="ar-SA"/>
        </w:rPr>
        <w:t xml:space="preserve">Pozivamo sve zainteresirane dionike, udruge, građane i predstavnike javnog i privatnog  sektora da najkasnije do 03. ožujka 2026. dostave svoje prijedloge i komentare putem  ovog obrasca </w:t>
      </w:r>
      <w:r>
        <w:rPr>
          <w:rFonts w:ascii="Times New Roman" w:hAnsi="Times New Roman" w:eastAsia="Times New Roman"/>
          <w:color w:val="000000"/>
          <w:lang w:val="hr-HR" w:eastAsia="hr-HR" w:bidi="ar-SA"/>
        </w:rPr>
        <w:t xml:space="preserve">i slanjem istoga na mail adresu: </w:t>
      </w:r>
      <w:r>
        <w:rPr>
          <w:rFonts w:ascii="Times New Roman" w:hAnsi="Times New Roman" w:eastAsia="Times New Roman"/>
          <w:color w:val="0000FF"/>
          <w:u w:val="single"/>
          <w:lang w:val="hr-HR" w:eastAsia="hr-HR" w:bidi="ar-SA"/>
        </w:rPr>
        <w:fldChar w:fldCharType="begin"/>
      </w:r>
      <w:r>
        <w:rPr>
          <w:rFonts w:ascii="Times New Roman" w:hAnsi="Times New Roman" w:eastAsia="Times New Roman"/>
          <w:color w:val="0000FF"/>
          <w:u w:val="single"/>
          <w:lang w:val="hr-HR" w:eastAsia="hr-HR" w:bidi="ar-SA"/>
        </w:rPr>
        <w:instrText xml:space="preserve"> HYPERLINK "mailto:tz-sali@zd.t-com.hr" </w:instrText>
      </w:r>
      <w:r>
        <w:rPr>
          <w:rFonts w:ascii="Times New Roman" w:hAnsi="Times New Roman" w:eastAsia="Times New Roman"/>
          <w:color w:val="0000FF"/>
          <w:u w:val="single"/>
          <w:lang w:val="hr-HR" w:eastAsia="hr-HR" w:bidi="ar-SA"/>
        </w:rPr>
        <w:fldChar w:fldCharType="separate"/>
      </w:r>
      <w:r>
        <w:rPr>
          <w:rStyle w:val="17"/>
          <w:rFonts w:ascii="Times New Roman" w:hAnsi="Times New Roman" w:eastAsia="Times New Roman"/>
          <w:lang w:val="hr-HR" w:eastAsia="hr-HR" w:bidi="ar-SA"/>
        </w:rPr>
        <w:t>tz-sali@zd.t-com.hr</w:t>
      </w:r>
      <w:r>
        <w:rPr>
          <w:rFonts w:ascii="Times New Roman" w:hAnsi="Times New Roman" w:eastAsia="Times New Roman"/>
          <w:color w:val="0000FF"/>
          <w:u w:val="single"/>
          <w:lang w:val="hr-HR" w:eastAsia="hr-HR" w:bidi="ar-SA"/>
        </w:rPr>
        <w:fldChar w:fldCharType="end"/>
      </w:r>
      <w:r>
        <w:rPr>
          <w:rFonts w:hint="default" w:ascii="Times New Roman" w:hAnsi="Times New Roman" w:eastAsia="Times New Roman"/>
          <w:color w:val="0000FF"/>
          <w:u w:val="single"/>
          <w:lang w:val="en-US" w:eastAsia="hr-HR" w:bidi="ar-SA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lang w:val="hr-HR" w:eastAsia="hr-HR" w:bidi="ar-SA"/>
        </w:rPr>
        <w:t>ili predajom u Turistički ured,  Sali II 49, 23281 Sali, s naznakom „Javno savjetovanje – Nacrt prijedloga Plana  upravljanja destinacijom Dugi otook za razdoblje 2025. – 2029“ </w:t>
      </w:r>
    </w:p>
    <w:p w14:paraId="4B43A9AD">
      <w:pPr>
        <w:ind w:left="2" w:right="101" w:firstLine="15"/>
        <w:rPr>
          <w:rFonts w:ascii="Times New Roman" w:hAnsi="Times New Roman" w:eastAsia="Times New Roman"/>
          <w:b/>
          <w:bCs/>
          <w:color w:val="595959"/>
          <w:lang w:val="hr-HR" w:eastAsia="hr-HR" w:bidi="ar-SA"/>
        </w:rPr>
      </w:pPr>
      <w:r>
        <w:rPr>
          <w:rFonts w:ascii="Times New Roman" w:hAnsi="Times New Roman" w:eastAsia="Times New Roman"/>
          <w:b/>
          <w:bCs/>
          <w:color w:val="595959"/>
          <w:lang w:val="hr-HR" w:eastAsia="hr-HR" w:bidi="ar-SA"/>
        </w:rPr>
        <w:t xml:space="preserve">Po završetku savjetovanja, svi pristigli prijedlozi i primjedbe bit će razmotreni te javno dostupni  na službenoj internetskoj stranici TZO Sali. Ukoliko ne želite da Vaši osobni podaci (ime i  prezime) budu javno objavljeni, molimo da to jasno istaknete pri slanju obrasca. </w:t>
      </w:r>
    </w:p>
    <w:p w14:paraId="3C7328C2">
      <w:pPr>
        <w:ind w:left="2" w:right="101" w:firstLine="15"/>
        <w:rPr>
          <w:rFonts w:ascii="Times New Roman" w:hAnsi="Times New Roman" w:eastAsia="Times New Roman"/>
          <w:lang w:val="hr-HR" w:eastAsia="hr-HR" w:bidi="ar-SA"/>
        </w:rPr>
      </w:pPr>
      <w:r>
        <w:rPr>
          <w:rFonts w:ascii="Times New Roman" w:hAnsi="Times New Roman" w:eastAsia="Times New Roman"/>
          <w:b/>
          <w:bCs/>
          <w:color w:val="595959"/>
          <w:lang w:val="hr-HR" w:eastAsia="hr-HR" w:bidi="ar-SA"/>
        </w:rPr>
        <w:t>Anonimni, uvredljivi i irelevantni komentari neće se objaviti.</w:t>
      </w:r>
    </w:p>
    <w:p w14:paraId="06768E1F">
      <w:pPr>
        <w:rPr>
          <w:rFonts w:ascii="Times New Roman" w:hAnsi="Times New Roman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D1CE">
    <w:pPr>
      <w:ind w:left="1416" w:firstLine="708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drawing>
        <wp:inline distT="0" distB="0" distL="0" distR="0">
          <wp:extent cx="1075055" cy="849630"/>
          <wp:effectExtent l="19050" t="0" r="0" b="0"/>
          <wp:docPr id="5" name="Picture 3" descr="TZDO_Logo_color_za_u_dokumen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TZDO_Logo_color_za_u_dokument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54" cy="85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 w:eastAsia="Calibri"/>
        <w:b/>
        <w:color w:val="0070C0"/>
        <w:sz w:val="22"/>
      </w:rPr>
      <w:t xml:space="preserve">                  Turistička zajednica Općine Sali</w:t>
    </w:r>
  </w:p>
  <w:p w14:paraId="2ED43A74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t>Sali II 49, 23281 Sali</w:t>
    </w:r>
  </w:p>
  <w:p w14:paraId="323FC414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t>MB:1120794 OIB:07729587198</w:t>
    </w:r>
  </w:p>
  <w:p w14:paraId="259DA174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t>Žiro – račun: HR6624070001100039975</w:t>
    </w:r>
  </w:p>
  <w:p w14:paraId="10568DD1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t>Tel/fax +385 (0)23 377 094</w:t>
    </w:r>
  </w:p>
  <w:p w14:paraId="11A380A8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fldChar w:fldCharType="begin"/>
    </w:r>
    <w:r>
      <w:instrText xml:space="preserve"> HYPERLINK "mailto:tz-sali@zd.t-com.hr" </w:instrText>
    </w:r>
    <w:r>
      <w:fldChar w:fldCharType="separate"/>
    </w:r>
    <w:r>
      <w:rPr>
        <w:rStyle w:val="17"/>
        <w:rFonts w:ascii="Comic Sans MS" w:hAnsi="Comic Sans MS" w:eastAsia="Calibri"/>
        <w:b/>
        <w:sz w:val="22"/>
      </w:rPr>
      <w:t>tz-sali@zd.t-com.hr</w:t>
    </w:r>
    <w:r>
      <w:rPr>
        <w:rStyle w:val="17"/>
        <w:rFonts w:ascii="Comic Sans MS" w:hAnsi="Comic Sans MS" w:eastAsia="Calibri"/>
        <w:b/>
        <w:sz w:val="22"/>
      </w:rPr>
      <w:fldChar w:fldCharType="end"/>
    </w:r>
  </w:p>
  <w:p w14:paraId="35B66741">
    <w:pPr>
      <w:ind w:left="1416" w:firstLine="708"/>
      <w:jc w:val="right"/>
      <w:rPr>
        <w:rFonts w:ascii="Comic Sans MS" w:hAnsi="Comic Sans MS" w:eastAsia="Calibri"/>
        <w:b/>
        <w:color w:val="0070C0"/>
        <w:sz w:val="22"/>
      </w:rPr>
    </w:pPr>
    <w:r>
      <w:rPr>
        <w:rFonts w:ascii="Comic Sans MS" w:hAnsi="Comic Sans MS" w:eastAsia="Calibri"/>
        <w:b/>
        <w:color w:val="0070C0"/>
        <w:sz w:val="22"/>
      </w:rPr>
      <w:t>www.dugiotok.hr</w:t>
    </w:r>
    <w:r>
      <w:rPr>
        <w:rFonts w:ascii="Times New Roman" w:hAnsi="Times New Roman" w:eastAsia="Calibri"/>
        <w:sz w:val="22"/>
      </w:rPr>
      <w:t xml:space="preserve">                   </w:t>
    </w:r>
  </w:p>
  <w:p w14:paraId="20FF6E78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22E5"/>
    <w:rsid w:val="00286012"/>
    <w:rsid w:val="002A2A50"/>
    <w:rsid w:val="00381DEF"/>
    <w:rsid w:val="003968EE"/>
    <w:rsid w:val="003C51B5"/>
    <w:rsid w:val="00BF4A78"/>
    <w:rsid w:val="00D617B3"/>
    <w:rsid w:val="00DE6247"/>
    <w:rsid w:val="00EA0BF4"/>
    <w:rsid w:val="00FA22E5"/>
    <w:rsid w:val="10D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HAnsi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4">
    <w:name w:val="Emphasis"/>
    <w:basedOn w:val="11"/>
    <w:qFormat/>
    <w:uiPriority w:val="20"/>
    <w:rPr>
      <w:rFonts w:asciiTheme="minorHAnsi" w:hAnsiTheme="minorHAnsi"/>
      <w:b/>
      <w:i/>
      <w:iCs/>
    </w:rPr>
  </w:style>
  <w:style w:type="paragraph" w:styleId="15">
    <w:name w:val="footer"/>
    <w:basedOn w:val="1"/>
    <w:link w:val="46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16">
    <w:name w:val="header"/>
    <w:basedOn w:val="1"/>
    <w:link w:val="45"/>
    <w:semiHidden/>
    <w:unhideWhenUsed/>
    <w:qFormat/>
    <w:uiPriority w:val="99"/>
    <w:pPr>
      <w:tabs>
        <w:tab w:val="center" w:pos="4536"/>
        <w:tab w:val="right" w:pos="9072"/>
      </w:tabs>
    </w:p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hr-HR" w:eastAsia="hr-HR" w:bidi="ar-SA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21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2">
    <w:name w:val="Heading 1 Char"/>
    <w:basedOn w:val="11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3">
    <w:name w:val="Heading 2 Char"/>
    <w:basedOn w:val="11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Heading 3 Char"/>
    <w:basedOn w:val="11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5">
    <w:name w:val="Heading 4 Char"/>
    <w:basedOn w:val="11"/>
    <w:link w:val="5"/>
    <w:qFormat/>
    <w:uiPriority w:val="9"/>
    <w:rPr>
      <w:b/>
      <w:bCs/>
      <w:sz w:val="28"/>
      <w:szCs w:val="28"/>
    </w:rPr>
  </w:style>
  <w:style w:type="character" w:customStyle="1" w:styleId="26">
    <w:name w:val="Heading 5 Char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7">
    <w:name w:val="Heading 6 Char"/>
    <w:basedOn w:val="11"/>
    <w:link w:val="7"/>
    <w:semiHidden/>
    <w:qFormat/>
    <w:uiPriority w:val="9"/>
    <w:rPr>
      <w:b/>
      <w:bCs/>
    </w:rPr>
  </w:style>
  <w:style w:type="character" w:customStyle="1" w:styleId="28">
    <w:name w:val="Heading 7 Char"/>
    <w:basedOn w:val="11"/>
    <w:link w:val="8"/>
    <w:semiHidden/>
    <w:qFormat/>
    <w:uiPriority w:val="9"/>
    <w:rPr>
      <w:sz w:val="24"/>
      <w:szCs w:val="24"/>
    </w:rPr>
  </w:style>
  <w:style w:type="character" w:customStyle="1" w:styleId="29">
    <w:name w:val="Heading 8 Char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Heading 9 Char"/>
    <w:basedOn w:val="11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Title Char"/>
    <w:basedOn w:val="11"/>
    <w:link w:val="2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Subtitle Char"/>
    <w:basedOn w:val="11"/>
    <w:link w:val="20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rPr>
      <w:szCs w:val="32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Quote Char"/>
    <w:basedOn w:val="11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ind w:left="720" w:right="720"/>
    </w:pPr>
    <w:rPr>
      <w:b/>
      <w:i/>
      <w:szCs w:val="22"/>
    </w:rPr>
  </w:style>
  <w:style w:type="character" w:customStyle="1" w:styleId="38">
    <w:name w:val="Intense Quote Char"/>
    <w:basedOn w:val="11"/>
    <w:link w:val="37"/>
    <w:qFormat/>
    <w:uiPriority w:val="30"/>
    <w:rPr>
      <w:b/>
      <w:i/>
      <w:sz w:val="24"/>
    </w:rPr>
  </w:style>
  <w:style w:type="character" w:customStyle="1" w:styleId="39">
    <w:name w:val="Subtle Emphasis"/>
    <w:qFormat/>
    <w:uiPriority w:val="19"/>
    <w:rPr>
      <w:i/>
      <w:color w:val="595959" w:themeColor="text1" w:themeTint="A5"/>
    </w:rPr>
  </w:style>
  <w:style w:type="character" w:customStyle="1" w:styleId="40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41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2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3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Header Char"/>
    <w:basedOn w:val="11"/>
    <w:link w:val="16"/>
    <w:semiHidden/>
    <w:qFormat/>
    <w:uiPriority w:val="99"/>
    <w:rPr>
      <w:sz w:val="24"/>
      <w:szCs w:val="24"/>
    </w:rPr>
  </w:style>
  <w:style w:type="character" w:customStyle="1" w:styleId="46">
    <w:name w:val="Footer Char"/>
    <w:basedOn w:val="11"/>
    <w:link w:val="15"/>
    <w:semiHidden/>
    <w:qFormat/>
    <w:uiPriority w:val="99"/>
    <w:rPr>
      <w:sz w:val="24"/>
      <w:szCs w:val="24"/>
    </w:rPr>
  </w:style>
  <w:style w:type="character" w:customStyle="1" w:styleId="47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8">
    <w:name w:val="15"/>
    <w:basedOn w:val="11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1522</Characters>
  <Lines>12</Lines>
  <Paragraphs>3</Paragraphs>
  <TotalTime>11</TotalTime>
  <ScaleCrop>false</ScaleCrop>
  <LinksUpToDate>false</LinksUpToDate>
  <CharactersWithSpaces>1785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2026-02-03T10:30:00Z</dcterms:created>
  <dc:creator>TZ Dugi otok</dc:creator>
  <cp:lastModifiedBy>TZ Dugi otok</cp:lastModifiedBy>
  <dcterms:modified xsi:type="dcterms:W3CDTF">2026-02-03T10:50:19Z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E1B2D28931C541E0A8A7E0D1CEBB060E_12</vt:lpwstr>
  </property>
</Properties>
</file>