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72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627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7F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5F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186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1871980</wp:posOffset>
            </wp:positionH>
            <wp:positionV relativeFrom="margin">
              <wp:posOffset>1165225</wp:posOffset>
            </wp:positionV>
            <wp:extent cx="1588770" cy="2053590"/>
            <wp:effectExtent l="0" t="0" r="0" b="3810"/>
            <wp:wrapSquare wrapText="bothSides"/>
            <wp:docPr id="17651229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22958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4E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FF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FE1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19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5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3AD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D10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C7E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5C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014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Godišnje izvješće o provedbi Provedbenog programa </w:t>
      </w:r>
    </w:p>
    <w:p w14:paraId="225720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4C6E7" w:themeFill="accent1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Općine Sali za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3763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90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od 1. siječnja do 31. prosinca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91B2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nositelja izrade: Općina Sali</w:t>
      </w:r>
    </w:p>
    <w:p w14:paraId="52169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978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212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EBF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EC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5DA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7A6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134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116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0B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D821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Sali, siječanj 202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</w:p>
    <w:p w14:paraId="2414BAA5">
      <w:pPr>
        <w:shd w:val="clear" w:color="auto" w:fill="B4C6E7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PREGLED STANJA U UPRAVNOM PODRUČJU</w:t>
      </w:r>
    </w:p>
    <w:p w14:paraId="4A4923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C5F9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Obveza izrade i donošenja Godišnjeg izvješća o provedbi provedbenog programa jedinice lokalne samouprave je propisana člankom 13., stavkom 1. Pravilnika o rokovima o postupcima praćenja i izvještavanja o provedbi akata strateškog planiranja od nacionalnog značaja i od značaja za jedinice lokalne i područne (regionalne) samouprave („Narodne novine“, broj 06/19). </w:t>
      </w:r>
    </w:p>
    <w:p w14:paraId="0B4C38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Godišnje izvješće o provedbi provedbenih programa jedinica lokalne i područne (regionalne) samouprave je izvješće o napretku u provedbi mjera, aktivnosti i projekata te ostvarivanju pokazatelja rezultata iz kratkoročnih akata strateškog planiranja. Godišnje izvješće o provedbi provedbenog programa jedinice lokalne samouprave izrađuje se za razdoblje u trajanju od 1. siječnja do 31. prosinca.</w:t>
      </w:r>
    </w:p>
    <w:p w14:paraId="0620E1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izvještajnom razdoblju Općinski načelnik Općine Sali, u okviru svog djelovanja, obavljao je izvršne poslove iz samoupravnog djelovanja općine koji su mu povjereni zakonom, izvršavao i osiguravao izvršenje općih akata Općinskog vijeća, usmjeravao djelovanje Jedinstvenog upravnog odjela Općine u obavljanju poslova iz samoupravnog djelokruga Općine, nadzirao njihov rad, te obavljao i druge poslove u skladu sa zakonom, statutom Općine i aktima Općinskog vijeća. </w:t>
      </w:r>
    </w:p>
    <w:p w14:paraId="3683DB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izvještajnom razdoblju, točnije od 1. siječnja do 31. prosinca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godine općinski načelnik je Zoran Morović. </w:t>
      </w:r>
    </w:p>
    <w:p w14:paraId="7B942F3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Aktivnosti vezane za provedbeni program Općine Sali za razdoblje 2021. – 2025. provodile su se sukladno planiranom, te su ostvareni dobri rezultati tijekom izvještajnog razdoblja.</w:t>
      </w:r>
    </w:p>
    <w:p w14:paraId="7EE573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Situacija s pandemijom COVID-19 kako globalno tako i u Republici Hrvatskoj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se smirila, ali se i da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osjećaju posljedice u svim sferama društva.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at u Ukrajini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se nastavio i trajno promijenio društvo. Cijene proizvoda su nastavile rasti, a time i inflacija, a što je utjecalo na smanjenje kvalitete života stanovnika pa tako i na našem području.</w:t>
      </w:r>
      <w:r>
        <w:rPr>
          <w:rFonts w:ascii="Times New Roman" w:hAnsi="Times New Roman" w:cs="Times New Roman"/>
          <w:bCs/>
          <w:sz w:val="24"/>
          <w:szCs w:val="24"/>
        </w:rPr>
        <w:t>tu,. Unatoč navedenim problemima globalnih razmjera, Općina Sali  je u 202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godin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radila na pripremi i prijavi projekata, završetku planiranih projekata te ostvarenju pokazatelja rezultata, a u daljnjem nastavku se daje sažeti prikaz podataka o proračunskim sredstvima utrošenim za svaku pojedinu mjeru.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Općina je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digitaliz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irala</w:t>
      </w:r>
      <w:r>
        <w:rPr>
          <w:rFonts w:ascii="Times New Roman" w:hAnsi="Times New Roman" w:cs="Times New Roman"/>
          <w:bCs/>
          <w:sz w:val="24"/>
          <w:szCs w:val="24"/>
        </w:rPr>
        <w:t xml:space="preserve"> uredsko poslovanj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upravn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postupak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te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uvela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7AA7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A0B84">
      <w:pPr>
        <w:shd w:val="clear" w:color="auto" w:fill="B4C6E7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IZVJEŠĆE O NAPRETKU U PROVEDBI MJERA</w:t>
      </w:r>
    </w:p>
    <w:p w14:paraId="0AE8928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BF8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Vizija razvoja općine Sali kao pametne i održive otočne općine, privlačne i sigurne za život jer osigurava kvalitetne životne uvjete i uvjete poslovanja kroz razvijenu javnu i digitalnu infrastrukturu, dostupnost javnih usluga i očuvan okoliš ostvarit će se kroz sinergijsko djelovanje javnih politika raspoređenih u četiri prioriteta djelovanja:</w:t>
      </w:r>
    </w:p>
    <w:p w14:paraId="3B631409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Prioritet 1. Demografska revitalizacija, jačanje organizacija civilnog društva i razvijanje dostupnosti javnih usluga </w:t>
      </w:r>
    </w:p>
    <w:p w14:paraId="6304710A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Prioritet 2. Poboljšanje kvalitete života razvojem javne infrastrukture </w:t>
      </w:r>
    </w:p>
    <w:p w14:paraId="3C716952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Prioritet 3. Razvoj sustava za pametno i održivo upravljanje resursima i zaštitu okoliša</w:t>
      </w:r>
    </w:p>
    <w:p w14:paraId="65E23CB6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Prioritet 4. Optimizacija i unaprjeđenje usluga i procesa za razvoj pametne općine</w:t>
      </w:r>
    </w:p>
    <w:p w14:paraId="7433ED80">
      <w:pPr>
        <w:pStyle w:val="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400EB9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Provedba navedenih prioriteta realizirat će se kroz 26 mjera te će se u nastavku navesti sažeta analiza o napretku u provedbi mjera. Za svih 26 mjera status provedbe mjere je u tijeku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3B81ABA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A39E80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STATUS PROVEDBE MJERA I PODACI O UTROŠENIM PRORAČUNSKIM SREDSTVIMA </w:t>
      </w:r>
    </w:p>
    <w:p w14:paraId="7D3F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49D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1.1. Poboljšanje kvalitete i dostupnosti kulturnih sadržaja na otoku</w:t>
      </w:r>
    </w:p>
    <w:p w14:paraId="2419DF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0BD5C6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39.703,91 eur</w:t>
      </w:r>
    </w:p>
    <w:p w14:paraId="04AD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ijekom izvještajnog razdoblja organizirane su i financirane brojne kulturne manifestacije na Dugom otoku,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započelo se sa radovima na</w:t>
      </w:r>
      <w:r>
        <w:rPr>
          <w:rFonts w:ascii="Times New Roman" w:hAnsi="Times New Roman" w:cs="Times New Roman"/>
          <w:sz w:val="24"/>
          <w:szCs w:val="24"/>
        </w:rPr>
        <w:t xml:space="preserve"> proširenja i uređenja Hrvatske knjižnice i čitaonice Sali, financiran je redovan rad knjižnice, sufinanciran je bibliobus.</w:t>
      </w:r>
    </w:p>
    <w:p w14:paraId="7A4CE2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88F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1.2.: Unaprjeđenje sustava upravljanja, očuvanja i valorizacije kulturne i povijesne baštine te očuvanje otočnog identiteta</w:t>
      </w:r>
    </w:p>
    <w:p w14:paraId="73E263B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7E624AB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6.676,32 eur</w:t>
      </w:r>
    </w:p>
    <w:p w14:paraId="4D1CB04A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očuvanje kulturne i povijesne baštine te očuvanje otočnog identiteta ostvareno je poticanjem udruga u kulturi kao što su Udruga Tovareća Mužika,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Amatersko kulturno umjetničko društvo „Sloga“ iz Sali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, TZ Općine Sali, TZ Božava, </w:t>
      </w:r>
    </w:p>
    <w:p w14:paraId="0AEDD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2E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1.3.: Povećanje dostupnosti i osiguravanje jednakih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uvjeta za sudjelovanje u programima ranog i predškolskog odgoja te svim razinama obrazovanja</w:t>
      </w:r>
    </w:p>
    <w:p w14:paraId="25F0F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2926C7C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166.573,21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</w:p>
    <w:p w14:paraId="7DB4C2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održ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</w:rPr>
        <w:t>ne su aktivnosti poboljšanja kvalitete odgojno-obrazovnih programa svim dobnim skupinama, sufinanciranje javnog prijevoza učenika srednjih škola te stipendiranja studenata. Također je nastavljeno sufinanciranje projekata i aktivnosti Osnovne škole Petar Lorini sa ciljem poboljšanja kvalitete programa i izvanškolskih aktivnosti te je poboljšana kvaliteta usluge dječjeg vrtića DV Orkulice kroz izgradnju novog objekta.</w:t>
      </w:r>
    </w:p>
    <w:p w14:paraId="79379E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1.4.: Poticanje i unaprjeđenje dostupnosti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rekreacije i tjelesnog vježbanja građana</w:t>
      </w:r>
    </w:p>
    <w:p w14:paraId="73218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03385810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11.300,00 eur</w:t>
      </w:r>
    </w:p>
    <w:p w14:paraId="3C1B6C7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Tijekom izvještajnog razdoblja u cilju uključivanja građana u rekreaciju, omogućavanje bavljenja sportskim i rekreativnim aktivnostima isplaćena su sredstva Malonogometnom klubu Drakmar, Udruzi mladih Zaglav „Kake bake“, Udruzi mladih Soline „Počivalo“, Udruzi mladih Božava</w:t>
      </w:r>
    </w:p>
    <w:p w14:paraId="2C8F1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3792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1.5.: Unaprjeđenje razine zdravstvene zaštite i socijalne skrbi na otoku</w:t>
      </w:r>
    </w:p>
    <w:p w14:paraId="6F43D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F645E80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i w:val="0"/>
          <w:iCs/>
          <w:color w:val="auto"/>
          <w:sz w:val="24"/>
          <w:szCs w:val="24"/>
          <w:lang w:val="hr-HR"/>
        </w:rPr>
        <w:t>18.758,71 eur</w:t>
      </w:r>
    </w:p>
    <w:p w14:paraId="26EEF1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Tijekom izvještajnog razdoblja isplaćena su sredstva naknade građanima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Isplaćena su sredstva za sufinanciranje ogrijeva. Također, nastavljeno je sufinanciranje rada ljekarne u Salima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, nabava sjedalica za ambulantu u Salima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CF3C39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4D93B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1.6.: Razvoj i unaprjeđenje sustava potpora i programa temeljenim na istraživanju životnih navika i stavova mladih obitelji o demografskim kretanjima u općini</w:t>
      </w:r>
    </w:p>
    <w:p w14:paraId="4F629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55EF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99.432,82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</w:p>
    <w:p w14:paraId="4D28F7B8">
      <w:pPr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izvještajnom razdoblju, sukladno podnesenim zahtjevima, isplaćena je naknada za novorođenu djecu za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70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korisnik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 xml:space="preserve">a i podijeljeni su božićni pokloni za 150 djece do četvrtog razreda odsnovne škole. </w:t>
      </w:r>
    </w:p>
    <w:p w14:paraId="4DF6B89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CE379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 1.7.: Jačanje ljudskih kapaciteta i uvjeta rada sigurnosnih službi i sustava civilne zaštite</w:t>
      </w:r>
    </w:p>
    <w:p w14:paraId="5E985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5565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D73F70C">
      <w:pPr>
        <w:jc w:val="both"/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Financiranje rada DVD-a Sali, 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sposobljeno je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novih članova dobrovoljnog vatrogasnog društva iz Sali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, sufinanciranje rada HGSS-a.</w:t>
      </w:r>
    </w:p>
    <w:p w14:paraId="0C9159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408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BD6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168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2.1.: Razvoj, modernizacija i jačanje kapaciteta poduzetničke infrastrukture i potpornih institucija</w:t>
      </w:r>
    </w:p>
    <w:p w14:paraId="1218E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FE11E15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9.185,48 eur</w:t>
      </w:r>
    </w:p>
    <w:p w14:paraId="5A4BE4DE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Tijekom izvještajnog razdoblja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izmijenila se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projektn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dokumentacij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izgradnju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hr-HR"/>
        </w:rPr>
        <w:t>komunalnog centra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poduzetničkoj zoni u Brbinju.</w:t>
      </w:r>
    </w:p>
    <w:p w14:paraId="238BAF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Jačanje malog i srednjeg poduzetništva – tako što će dio zone biti planiran za poslovne subjekte iz građevinskog sektora (betonara).</w:t>
      </w:r>
    </w:p>
    <w:p w14:paraId="5FB3128A">
      <w:pPr>
        <w:jc w:val="both"/>
        <w:rPr>
          <w:rFonts w:hint="default" w:ascii="Times New Roman" w:hAnsi="Times New Roman" w:cs="Times New Roman"/>
          <w:bCs/>
          <w:color w:val="FF000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color w:val="FF0000"/>
          <w:sz w:val="24"/>
          <w:szCs w:val="24"/>
          <w:lang w:val="hr-HR"/>
        </w:rPr>
        <w:t>OVDJE SAM STALA</w:t>
      </w:r>
    </w:p>
    <w:p w14:paraId="7A5235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2.2.: Razvoj i unaprjeđenje turističke infrastrukture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2A0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0C73F5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5.000,00 eur</w:t>
      </w:r>
    </w:p>
    <w:p w14:paraId="7805B8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Organizirano je čišćenje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i uređenje</w:t>
      </w:r>
      <w:r>
        <w:rPr>
          <w:rFonts w:ascii="Times New Roman" w:hAnsi="Times New Roman" w:cs="Times New Roman"/>
          <w:bCs/>
          <w:sz w:val="24"/>
          <w:szCs w:val="24"/>
        </w:rPr>
        <w:t xml:space="preserve"> plaža.</w:t>
      </w:r>
    </w:p>
    <w:p w14:paraId="5DFF2A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16DD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2.3.: Unaprjeđenje sportske infrastrukture i sustava za konkurentan natjecateljski sport</w:t>
      </w:r>
    </w:p>
    <w:p w14:paraId="265FE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6E58C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188.664,60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3AAD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izvještajnog razdoblja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odobrena su sredstva za </w:t>
      </w:r>
      <w:r>
        <w:rPr>
          <w:rFonts w:ascii="Times New Roman" w:hAnsi="Times New Roman" w:cs="Times New Roman"/>
          <w:sz w:val="24"/>
          <w:szCs w:val="24"/>
        </w:rPr>
        <w:t>projekt „Rekonstrukcija sportskog igrališta Petar Lorini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” te je ugovoren izvođač za građevinske radove.</w:t>
      </w:r>
      <w:r>
        <w:rPr>
          <w:rFonts w:ascii="Times New Roman" w:hAnsi="Times New Roman" w:cs="Times New Roman"/>
          <w:sz w:val="24"/>
          <w:szCs w:val="24"/>
        </w:rPr>
        <w:t xml:space="preserve"> Sportsko igralište koristit će sportske udruge za održavanje raznih sportskih turnira, ali i djeca Osnovne škole Petar Lorini.</w:t>
      </w:r>
    </w:p>
    <w:p w14:paraId="1B3DFE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4D8B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2.4.: Unaprjeđenje dostupnosti društvene infrastrukture za mlade i obitelji</w:t>
      </w:r>
    </w:p>
    <w:p w14:paraId="3E3A8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66A6DB27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35.625,17 eur</w:t>
      </w:r>
    </w:p>
    <w:p w14:paraId="51DF7730">
      <w:pPr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</w:rPr>
        <w:t>U izvještajnom razdoblju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uređeno je dječje igralište u Božavi kojeg je financirala Lokalna akcijska grupa u ribarstvu “Plodovi mora” te su održvana sva ostala dječja igrališta na Dugom otoku.</w:t>
      </w:r>
    </w:p>
    <w:p w14:paraId="122C9454">
      <w:pPr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</w:p>
    <w:p w14:paraId="6ABFF8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2.5.: Jačanje kapaciteta sigurnosnih službi i sustava civilne zaštite kroz ulaganja  u razvoj infrastrukture i primjenu novih tehnika i tehnologija</w:t>
      </w:r>
    </w:p>
    <w:p w14:paraId="61B38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E69B9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>0.000,00 eur</w:t>
      </w:r>
    </w:p>
    <w:p w14:paraId="1C54EA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tijeku izvještajnog razdoblja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završeno je uređenje</w:t>
      </w:r>
      <w:r>
        <w:rPr>
          <w:rFonts w:ascii="Times New Roman" w:hAnsi="Times New Roman" w:cs="Times New Roman"/>
          <w:bCs/>
          <w:sz w:val="24"/>
          <w:szCs w:val="24"/>
        </w:rPr>
        <w:t xml:space="preserve"> vatrogasn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dom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Dobrovoljn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vatrogasno društv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Sali.</w:t>
      </w:r>
    </w:p>
    <w:p w14:paraId="6F583E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03A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2.6.: Unaprjeđenje i razvoj male komunalne infrastrukture i usluga</w:t>
      </w:r>
    </w:p>
    <w:p w14:paraId="2F141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0871C1E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108.181,85 eur</w:t>
      </w:r>
    </w:p>
    <w:p w14:paraId="05C5D3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tijeku izvještajnog razdoblja obavljene su razne aktivnost za održavanje i izgradnju komunalne infrastrukture (održavanje javnih površina, groblja, plaža i obalnog pojasa, prigodno ukrašavanje naselja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38B6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2.7.: Unaprjeđenje infrastrukture i organizacije cestovnog prometa i prometa u mirovanju </w:t>
      </w:r>
    </w:p>
    <w:p w14:paraId="7A380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7F98DA68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116.606,38 eur</w:t>
      </w:r>
    </w:p>
    <w:p w14:paraId="3BD56991">
      <w:pPr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Sanirana je pješačka staza na otoku Zverincu te su održavani ostali putevi na Dugom otoku.</w:t>
      </w:r>
    </w:p>
    <w:p w14:paraId="33BE8EB5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0A51A2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2.8.: Razvoj i unaprjeđenje mreže pomorske infrastrukture i usluga</w:t>
      </w:r>
    </w:p>
    <w:p w14:paraId="09076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D0F2CD0"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-</w:t>
      </w:r>
    </w:p>
    <w:p w14:paraId="61FFE64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 tijeku izvještajnog razdoblja nastavljeni su radovi na proširenju luke u Salima, a koji projekt provode Županijska lučka uprava, Ministarstvo mora, prometa i infrastrukture i SAFU. </w:t>
      </w:r>
    </w:p>
    <w:p w14:paraId="7DBFC6FC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C702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2.9.: Unaprjeđenje prometne povezanosti i sigurnosti razvojem mreže heliodroma</w:t>
      </w:r>
    </w:p>
    <w:p w14:paraId="535FDA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F578038"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-</w:t>
      </w:r>
    </w:p>
    <w:p w14:paraId="7050540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1780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2.10.: Podizanje digitalnih kompetencija i stvaranje uvjeta za digitalnu transformaciju i primjenu naprednih tehnologija u gospodarstvu i društvu</w:t>
      </w:r>
    </w:p>
    <w:p w14:paraId="180D5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21FB999">
      <w:pPr>
        <w:jc w:val="both"/>
        <w:rPr>
          <w:rFonts w:hint="default"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/>
          <w:sz w:val="24"/>
          <w:szCs w:val="24"/>
          <w:lang w:val="hr-HR"/>
        </w:rPr>
        <w:t>-</w:t>
      </w:r>
    </w:p>
    <w:p w14:paraId="2457B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Izgradnja i jačanje digitalne infrastrukture</w:t>
      </w:r>
    </w:p>
    <w:p w14:paraId="7854C1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Povećanje dostupnosti javnih usluga otočnom stanovništvu</w:t>
      </w:r>
    </w:p>
    <w:p w14:paraId="070205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Pregovaranje s potencijalnim infrastrukturnim operat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rima.</w:t>
      </w:r>
    </w:p>
    <w:p w14:paraId="51DB1E76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BFE6C23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D7065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3.1.: Unaprjeđenje, modernizacija i razvoj energetske infrastrukture i sustava energoopskrbe i energetska obnova zgrada u javnom sektoru</w:t>
      </w:r>
    </w:p>
    <w:p w14:paraId="67EAE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AA08856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 xml:space="preserve"> 21.229,51 eur</w:t>
      </w:r>
    </w:p>
    <w:p w14:paraId="481F7447">
      <w:pPr>
        <w:spacing w:line="276" w:lineRule="auto"/>
        <w:jc w:val="both"/>
        <w:rPr>
          <w:rFonts w:hint="default" w:ascii="Times New Roman" w:hAnsi="Times New Roman" w:cs="Times New Roman"/>
          <w:iCs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U tijeku izvještajnog razdoblja postavljeno je nekoliko stupova solarne javne rasvjete</w:t>
      </w:r>
      <w:r>
        <w:rPr>
          <w:rFonts w:hint="default" w:ascii="Times New Roman" w:hAnsi="Times New Roman" w:cs="Times New Roman"/>
          <w:iCs/>
          <w:color w:val="auto"/>
          <w:sz w:val="24"/>
          <w:szCs w:val="24"/>
          <w:lang w:val="hr-HR"/>
        </w:rPr>
        <w:t xml:space="preserve"> te su zamijenja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rasvjetn</w:t>
      </w:r>
      <w:r>
        <w:rPr>
          <w:rFonts w:hint="default" w:ascii="Times New Roman" w:hAnsi="Times New Roman" w:cs="Times New Roman"/>
          <w:iCs/>
          <w:color w:val="auto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tijel</w:t>
      </w:r>
      <w:r>
        <w:rPr>
          <w:rFonts w:hint="default" w:ascii="Times New Roman" w:hAnsi="Times New Roman" w:cs="Times New Roman"/>
          <w:iCs/>
          <w:color w:val="auto"/>
          <w:sz w:val="24"/>
          <w:szCs w:val="24"/>
          <w:lang w:val="hr-HR"/>
        </w:rPr>
        <w:t>a s LED rasvjetnim tijelima.</w:t>
      </w:r>
    </w:p>
    <w:p w14:paraId="4882AEAE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1A83D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3.2.: Unaprjeđenje sustava gospodarenja komunalnim otpadom i poticanje prijelaza na kružno gospodarstvo</w:t>
      </w:r>
    </w:p>
    <w:p w14:paraId="02246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4AD603F9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309.048,68 eur</w:t>
      </w:r>
    </w:p>
    <w:p w14:paraId="3A5FF325">
      <w:pPr>
        <w:jc w:val="both"/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Izvršena je prva i druga faza sanacije divljeg odlagališta.</w:t>
      </w:r>
    </w:p>
    <w:p w14:paraId="2A225505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U prosincu 2023. godine Općina Sali potpisala je Ugovor sa Fondom za zaštitu okoliša i energetsku učinkovitost za provedbu informativno-izobraznih aktivnosti o gospodarenju otpadom u okviru kružnog gospodarstva.</w:t>
      </w:r>
    </w:p>
    <w:p w14:paraId="24E8AF01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Općina Sali prijavila se na javni poziv Fonda za zaštitu okoliša i energetsku učinkovitost za uklanjanje otpadnih vozila na otocima.</w:t>
      </w:r>
    </w:p>
    <w:p w14:paraId="5202D792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Fond za zaštitu okoliša i energetsku učinkovitost donio je Odluku o odabiru za treću fazu sanacije divljeg odlagališta.</w:t>
      </w:r>
    </w:p>
    <w:p w14:paraId="1EB8A424">
      <w:pPr>
        <w:spacing w:line="276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Nabava komunalne opreme</w:t>
      </w:r>
    </w:p>
    <w:p w14:paraId="2A40488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3.3.: Unaprjeđenje kvalitete i održivo upravljanje sustava vodoopskrbe i odvodnje (vodnog gospodarstva)</w:t>
      </w:r>
    </w:p>
    <w:p w14:paraId="35D11F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2BE74C3">
      <w:pPr>
        <w:jc w:val="both"/>
        <w:rPr>
          <w:rFonts w:hint="default"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>Utrošena proračunska sredstva: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29.816,22 eur</w:t>
      </w:r>
    </w:p>
    <w:p w14:paraId="6E8A4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Izgradnja i rekonstrukcija mreže javne vodoopskrbe i vodnih građevina</w:t>
      </w:r>
    </w:p>
    <w:p w14:paraId="6FC6B9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Izgradnja i rekonstrukcija građevina sustava javne odvodnje, uključujući i sustave za pročišćavanje otpadnih voda</w:t>
      </w:r>
    </w:p>
    <w:p w14:paraId="1C0617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Sanacija postojećih hidrantskih mreža i gusterni po naseljima. Održavanje odvodnje u naselju Sali. </w:t>
      </w:r>
    </w:p>
    <w:p w14:paraId="7F2ABB0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3.4.: Unaprjeđenje sustava upravljanja, očuvanja i valorizacije prirodne baštine</w:t>
      </w:r>
    </w:p>
    <w:p w14:paraId="0CBB2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02A3C9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ascii="Times New Roman" w:hAnsi="Times New Roman" w:cs="Times New Roman"/>
          <w:iCs/>
          <w:sz w:val="24"/>
          <w:szCs w:val="24"/>
        </w:rPr>
        <w:t>10.000,00 eur</w:t>
      </w:r>
    </w:p>
    <w:p w14:paraId="0E1B221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Održavanje prirodne plaže u uvali Sakarun.</w:t>
      </w:r>
    </w:p>
    <w:p w14:paraId="659B7E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FBE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3.5.: Poticanje ulaganja u ekološku proizvodnju i zaštitu autohtonih poljoprivrednih proizvoda i sorti</w:t>
      </w:r>
    </w:p>
    <w:p w14:paraId="6834B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339EA5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ascii="Times New Roman" w:hAnsi="Times New Roman" w:cs="Times New Roman"/>
          <w:iCs/>
          <w:sz w:val="24"/>
          <w:szCs w:val="24"/>
        </w:rPr>
        <w:t>2.</w:t>
      </w:r>
      <w:r>
        <w:rPr>
          <w:rFonts w:hint="default" w:ascii="Times New Roman" w:hAnsi="Times New Roman" w:cs="Times New Roman"/>
          <w:iCs/>
          <w:sz w:val="24"/>
          <w:szCs w:val="24"/>
          <w:lang w:val="hr-HR"/>
        </w:rPr>
        <w:t>598,47</w:t>
      </w:r>
      <w:r>
        <w:rPr>
          <w:rFonts w:ascii="Times New Roman" w:hAnsi="Times New Roman" w:cs="Times New Roman"/>
          <w:iCs/>
          <w:sz w:val="24"/>
          <w:szCs w:val="24"/>
        </w:rPr>
        <w:t xml:space="preserve"> eur</w:t>
      </w:r>
    </w:p>
    <w:p w14:paraId="7AF3F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Sufinanciranje nabave sadnica</w:t>
      </w:r>
    </w:p>
    <w:p w14:paraId="1E0BF8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1BDF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4.1.: Optimizacija i digitalizacija usluga i procesa Općine i povezanih javnopravnih tijela</w:t>
      </w:r>
    </w:p>
    <w:p w14:paraId="783606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4B99DA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00,00 eur</w:t>
      </w:r>
    </w:p>
    <w:p w14:paraId="38B4E0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tijeku izvještajnog razdoblja obavljene su aktivnosti koje se odnose na učinkovito upravljanje resursima temeljenim na principima efikasnosti i osiguravanja nesmetanih procesa unutarnjeg funkcioniranja Općine na operativnoj razini.</w:t>
      </w:r>
    </w:p>
    <w:p w14:paraId="08476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Redovna djelatnost izvršnog tijela, predstavničkih tijela i Jedinstvenog upravnog odjela te mjesna samouprava</w:t>
      </w:r>
    </w:p>
    <w:p w14:paraId="37841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Pravno-normativni poslovi </w:t>
      </w:r>
    </w:p>
    <w:p w14:paraId="6282B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Informatizacija poslovanja</w:t>
      </w:r>
    </w:p>
    <w:p w14:paraId="68F489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Prostorno planiranje</w:t>
      </w:r>
    </w:p>
    <w:p w14:paraId="780CA40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2CDA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4.2.: Jačanje ljudskih potencijala Općine i povezanih javnopravnih tijela</w:t>
      </w:r>
    </w:p>
    <w:p w14:paraId="5DD6E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199F9D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1.509,66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eur</w:t>
      </w:r>
    </w:p>
    <w:p w14:paraId="0FA96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tijeku izvještajnog razdoblja provođena su stručno osposobljavanja i usavršavanje putem seminara, tečajeva i edukacija (područja komunalnog gospodarstva, javne nabave, računovodstva, uredskog poslovanja, upravljanja poslovnim procesima). Djelatnici općine sudjelovali su u radionicama izobrazbe. Uvođenje sustava upravljanja kvalitetom u javnu upravu RH.</w:t>
      </w:r>
    </w:p>
    <w:p w14:paraId="4F6B2E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8C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4.3.: Razvoj civilnog društva i osnaženje kapaciteta i suradnje među svim akterima razvoja</w:t>
      </w:r>
    </w:p>
    <w:p w14:paraId="462F6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2421B7BB">
      <w:pPr>
        <w:jc w:val="both"/>
        <w:rPr>
          <w:rFonts w:hint="default"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4.668,79 eur</w:t>
      </w:r>
    </w:p>
    <w:p w14:paraId="02499C6C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Sufinancirani su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</w:rPr>
        <w:t>/projekat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interesa za opće dobro u području razvoja civilnog društva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području općine Sali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. </w:t>
      </w:r>
    </w:p>
    <w:p w14:paraId="569C532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7DE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A844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4.4.: Unaprjeđenje sustava upravljanja imovinom u vlasništvu Općine i povezanih javnopravnih tijela</w:t>
      </w:r>
    </w:p>
    <w:p w14:paraId="18CCE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Status provedbe mjere:</w:t>
      </w:r>
      <w:r>
        <w:rPr>
          <w:rFonts w:ascii="Times New Roman" w:hAnsi="Times New Roman" w:cs="Times New Roman"/>
          <w:sz w:val="24"/>
          <w:szCs w:val="24"/>
        </w:rPr>
        <w:t xml:space="preserve"> U tijeku.</w:t>
      </w:r>
    </w:p>
    <w:p w14:paraId="5923CB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Utrošena proračunska sredstva: </w:t>
      </w:r>
      <w:bookmarkStart w:id="0" w:name="_GoBack"/>
      <w:r>
        <w:rPr>
          <w:rFonts w:hint="default" w:ascii="Times New Roman" w:hAnsi="Times New Roman" w:cs="Times New Roman"/>
          <w:i w:val="0"/>
          <w:iCs/>
          <w:sz w:val="24"/>
          <w:szCs w:val="24"/>
          <w:lang w:val="hr-HR"/>
        </w:rPr>
        <w:t>52.157,76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eur</w:t>
      </w:r>
      <w:bookmarkEnd w:id="0"/>
    </w:p>
    <w:p w14:paraId="691FA4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Praćenje stanja u prostoru i upravljanje zemljištem i opremom</w:t>
      </w:r>
    </w:p>
    <w:p w14:paraId="7DE81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Izrada projektne dokumentacije </w:t>
      </w:r>
    </w:p>
    <w:p w14:paraId="4F306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Tekuće i investicijsko održavanje i upravljanje režijskim troškovima </w:t>
      </w:r>
    </w:p>
    <w:p w14:paraId="7D5220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Najmovi i zakupi</w:t>
      </w:r>
    </w:p>
    <w:p w14:paraId="0EA99C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BAE33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ZAKLJUČAK O OSTVARENOM NAPRETKU U PROVEDBI MJERA</w:t>
      </w:r>
    </w:p>
    <w:p w14:paraId="55B68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Zakona o sustavu strateškog planiranja i upravljanja razvojem Republike Hrvatske („Narodne novine“, broj 123/17, 151/22) pokazatelji rezultata definiraju se kao kvantitativni i kvalitativni mjerljivi podaci koji omogućuju praćenje, izvješćivanje i vrednovanje uspješnosti u provedbi utvrđene mjere, projekta i aktivnosti. Kriterij kvantificiranosti je neophodan kako bi mjere bile mjerljive. Pokazatelji rezultata također moraju biti definirani za konkretno vremensko razdoblje koje će se podudarati s krajem razdoblja provedbe programa. Mjera se smatra postignutom ako su postignuti s njom povezani očekivani rezultati. </w:t>
      </w:r>
    </w:p>
    <w:p w14:paraId="573630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Sali tijekom izvještajnog razdoblja ostvarila je znatan napredak u provedbi mjera Provedbenog programa. </w:t>
      </w:r>
      <w:r>
        <w:rPr>
          <w:rFonts w:ascii="Times New Roman" w:hAnsi="Times New Roman" w:cs="Times New Roman"/>
          <w:bCs/>
          <w:sz w:val="24"/>
          <w:szCs w:val="24"/>
        </w:rPr>
        <w:t xml:space="preserve">Za 26 mjera status provedbe mjera je u tijeku, </w:t>
      </w:r>
      <w:r>
        <w:rPr>
          <w:rFonts w:ascii="Times New Roman" w:hAnsi="Times New Roman" w:cs="Times New Roman"/>
          <w:sz w:val="24"/>
          <w:szCs w:val="24"/>
        </w:rPr>
        <w:t>projekti i aktivnosti su započeti ili završeni, dok će se neki provoditi prema planu do kraja izvještajnog razdoblja.</w:t>
      </w:r>
    </w:p>
    <w:p w14:paraId="54F9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Provedba mjera kao planirana u Provedbenom programu uvelike se ostvaruju prema planiranom.</w:t>
      </w:r>
    </w:p>
    <w:p w14:paraId="733F35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EEF9C4">
      <w:pPr>
        <w:shd w:val="clear" w:color="auto" w:fill="B4C6E7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DOPRINOS OSTVARENJU CILJEVA JAVNIH POLITIKA</w:t>
      </w:r>
    </w:p>
    <w:p w14:paraId="1CF0AB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Sali provedbom mjera u Provedbenom programu doprinosi provedbi ciljeva Nacionalne razvojne strategije Republike Hrvatske do 2030. godine:</w:t>
      </w:r>
    </w:p>
    <w:p w14:paraId="157FC6E3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1. Konkurentno i inovativno gospodarstvo</w:t>
      </w:r>
    </w:p>
    <w:p w14:paraId="61FDB1B4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2. Obrazovani i zaposleni ljudi</w:t>
      </w:r>
    </w:p>
    <w:p w14:paraId="5C972BEB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3. Učinkovito i djelotvorno pravosuđe, javna uprava i upravljanje državnom imovinom</w:t>
      </w:r>
    </w:p>
    <w:p w14:paraId="2E7CB4EF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5. Zdrav, aktivan i kvalitetan život</w:t>
      </w:r>
    </w:p>
    <w:p w14:paraId="0135F125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6. Demografska revitalizacija i bolji položaj obitelji</w:t>
      </w:r>
    </w:p>
    <w:p w14:paraId="0D70D463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7. Sigurnost za stabilan razvoj</w:t>
      </w:r>
    </w:p>
    <w:p w14:paraId="3C90996E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8. Ekološka i energetska tranzicija za klimatsku neutralnost </w:t>
      </w:r>
    </w:p>
    <w:p w14:paraId="6281A4ED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9. Samodostatnost u hrani i razvoj biogospodarstva</w:t>
      </w:r>
    </w:p>
    <w:p w14:paraId="125AF089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10. Održiva mobilnost</w:t>
      </w:r>
    </w:p>
    <w:p w14:paraId="3E84BEAD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11. Digitalna tranzicija društva i gospodarstva</w:t>
      </w:r>
    </w:p>
    <w:p w14:paraId="45CA7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kojima se doprinosi provedbom mjera utvrđenih u provedbenom programu najviše pridonosi direktan pristup rješavanju problema kojeg provodi Općina kroz svoje javne politike. Općina konstantno radi na pronalasku načina kako poboljšati život stanovnika i kako poboljšati mogućnosti za cjelokupnu zajednicu. Najvažniji rezultati ostvareni provedbom mjera Provedbenog programa Općine Sali tijekom izvještajnog razdoblja navode se u nastavku.</w:t>
      </w:r>
    </w:p>
    <w:p w14:paraId="4A161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5B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1. KONKURENTNO I INOVATIVNO GOSPODARSTVO</w:t>
      </w:r>
    </w:p>
    <w:p w14:paraId="6290AE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Gospodarstvo koje je produktivno, inovativno i zahvaljujući tome konkurentno gospodarstvo može se prilagoditi izazovima globalnih promjena, ali i ponuditi prilike za ostvarivanje očekivanja različitih skupina stanovništva. U natjecanju na tržištu, kvalitetom, inovacijama i učinkovitošću u proizvodnji poduzetništvo, privatni sektor i radnici stvaraju novu vrijednost, nova radna mjesta i nove prilike za sadašnje sudionike na tržištu rada, kao i za generacije koje će tek ući na tržište rada.</w:t>
      </w:r>
    </w:p>
    <w:p w14:paraId="54EE4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doprinosi se ekonomskom razvoju Općine Sali, povećanju kvalitete javnih usluga te unaprjeđenju ljudskih potencijala. Mjere koje su se provodile tijekom izvještajnog razdoblja su:</w:t>
      </w:r>
    </w:p>
    <w:p w14:paraId="06EC57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1.1.: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Poboljšanje kvalitete i dostupnosti kulturnih sadržaja na otoku</w:t>
      </w:r>
    </w:p>
    <w:p w14:paraId="7140C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organizirane su i financirane brojne kulturne manifestacije na Dugom otoku, pokrenut je projekt proširenja i uređenja Hrvatske knjižnice i čitaonice Sali, financiran je redovan rad knjižnice, sufinanciran je bibliobus</w:t>
      </w:r>
    </w:p>
    <w:p w14:paraId="5D129F0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1.2.: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upravljanja, očuvanja i valorizacije kulturne i povijesne baštine te očuvanje otočnog identiteta</w:t>
      </w:r>
    </w:p>
    <w:p w14:paraId="2B941CB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2.1.: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Razvoj, modernizacija i jačanje kapaciteta poduzetničke infrastrukture i potpornih institucija</w:t>
      </w:r>
    </w:p>
    <w:p w14:paraId="7B5198B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2.2.: Razvoj i unaprjeđenje turističke infrastrukture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A8979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Turizam na otočnom području ima dugu tradiciju i velike razvojne mogućnosti, a ujedno je i dominantna gospodarska djelatnost, koja kao takva ima značajnu ulogu u razvoju i doprinosu cjelokupnom gospodarstvu. Turizam na otocima podrazumijeva raznolike aktivnosti iz kojih proizlaze i njegovi specifični oblici zasnovani na prirodnim  i društvenim resursima. Upravo raznolik tematski turizam spaja u jedno turističku uslugu i gospodarski proizvod, čime izravno utječe na povećanje dodane vrijednosti kao i na cjelokupan doživljaj otočnih turističkih destinacija. </w:t>
      </w:r>
    </w:p>
    <w:p w14:paraId="0D443CA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Provedene su aktivnosti za poticanje razvoja turizma u smjeru održivog  i cjelogodišnjeg turizma koji neće imati negativan utjecaj na prirodu, lokalnu zajednicu te će generirati dugoročni prihod lokalnoj zajednici.</w:t>
      </w:r>
    </w:p>
    <w:p w14:paraId="0BFC7A9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07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2. OBRAZOVANI I ZAPOSLENI LJUDI</w:t>
      </w:r>
    </w:p>
    <w:p w14:paraId="0FB7D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 ima ključnu ulogu i u pripremi budućih odraslih osoba na život u zajednici, primarno kroz usađivanje zajedničkih vrijednosti i prihvaćene norme ponašanja. Isto tako, obrazovanje pridonosi razvoju osobnosti i potencijalu djece i učenika, potičući ih na kreativnost, kritičko razmišljanje, izražavanje s pouzdanjem i cjeloživotno učenje. Time obrazovanje pridonosi sveukupnoj društvenoj koheziji i izgrađivanju budućih samosvjesnih i društveno odgovornih građana. Zbog svih tih razloga obrazovanje je i najmoćnije sredstvo za ostvarenje društvenih i gospodarskih promjena, osobito kada uključuje sve svoje građane jer svijet sutrašnjice pretpostavlja složene i dinamične promjene s podijeljenom odgovornošću. Obrazovanje je stoga društvena i gospodarska investicija s najvećim i najtrajnijim povratom, kako društvu tako i gospodarstvu, i to na svim obrazovnim razinama i u svim vidovima obrazovanja.</w:t>
      </w:r>
    </w:p>
    <w:p w14:paraId="1BB46B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mjere doprinosi se stjecanju stručnih kompetencija pojedinaca i društva, unaprjeđenju visokog obrazovanja i razvoju tržišta rada. Mjere koje su se provodile tijekom izvještajnog razdoblja su:</w:t>
      </w:r>
    </w:p>
    <w:p w14:paraId="6D99407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1.3.: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Povećanje dostupnosti i osiguravanje jednakih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uvjeta za sudjelovanje u programima ranog i predškolskog odgoja te svim razinama obrazovanja</w:t>
      </w:r>
    </w:p>
    <w:p w14:paraId="61285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izvještajnog razdoblja provedene su brojne aktivnosti vezane za dostupnost i osiguravanje jednakih uvjeta za sudjelovanje u programima ranog i predškolskog odgoja te svim razinama obrazovanja. Kroz ovu mjeru osiguravaju se sredstva za nabavu najsuvremenije opreme i materijalnih uvjeta za rad dječjeg vrtića, obnovu i opremanje postojećih i izgradnju novih objekata odgojno-obrazovnih ustanova, osnaživanje kompetencija osoba zaposlenih u odgojno-obrazovnim ustanovama, osiguravanje uvjeta za rad s djecom s poteškoćama u razvoju ili s darovitom djecom te se osiguravaju sredstva za nabavu školskog pribora i radnih materijala za osnovnoškolce te stipendije za srednjoškolce i studente.</w:t>
      </w:r>
    </w:p>
    <w:p w14:paraId="536449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ECA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 3. UČINKOVITO I DJELOTVORNO PRAVOSUĐE, JAVNA UPRAVA I UPRAVLJANJE DRŽAVNOM IMOVINOM</w:t>
      </w:r>
    </w:p>
    <w:p w14:paraId="7895E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Učinkovito djelovanje javne uprave i upravljanja imovinom iziskuje ustrajnu provedbu politika dobrog upravljanja kroz izgradnju kompetentne i pouzdane administracije koja je okrenuta potrebama građana i gospodarstva te učinkovitog pravosuđa važna je zadaća čije će ostvarenje biti nužno radi zaokruživanja izgradnje državnih funkcija sukladnih modernoj europskoj državi, potrebama modernog gospodarstva i očekivanjima građana.</w:t>
      </w:r>
    </w:p>
    <w:p w14:paraId="291318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doprinosi se razvoju i povećanju produktivnosti rada u sektoru javne uprave te pametnom upravljanju općinskom imovinom. Mjere koje su se provodile tijekom izvještajnog razdoblja su:</w:t>
      </w:r>
    </w:p>
    <w:p w14:paraId="5C95BD0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Mjera 4.1.: Optimizacija i digitalizacija usluga i procesa Općine i povezanih javnopravnih tijela</w:t>
      </w:r>
    </w:p>
    <w:p w14:paraId="77822383">
      <w:pPr>
        <w:pStyle w:val="9"/>
        <w:numPr>
          <w:ilvl w:val="0"/>
          <w:numId w:val="3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Djelotvorno i učinkovito upravljanje resursima i poslovnim procesima Općine Sali</w:t>
      </w:r>
    </w:p>
    <w:p w14:paraId="5B1840AE">
      <w:pPr>
        <w:pStyle w:val="9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tijeku izvještajnog razdoblja obavljene su aktivnosti koje se odnose na učinkovito upravljanje resursima temeljenim na principima efikasnosti i osiguravanja nesmetanih procesa unutarnjeg funkcioniranja Općine na operativnoj razini. </w:t>
      </w:r>
    </w:p>
    <w:p w14:paraId="534F3CBC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Mjera 4.2.: Jačanje ljudskih potencijala Općine i povezanih javnopravnih tijela</w:t>
      </w:r>
    </w:p>
    <w:p w14:paraId="21D9D942">
      <w:pPr>
        <w:pStyle w:val="9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Djelotvorno upravljanje ljudskim potencijalima s ciljem povećanja kvalitete javnih usluga i osiguravanja mogućnosti obavljanja poslova Općine Starigrad</w:t>
      </w:r>
    </w:p>
    <w:p w14:paraId="3D706E1A">
      <w:pPr>
        <w:pStyle w:val="9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tijeku izvještajnog razdoblja provođena su stručno osposobljavanja i usavršavanje putem seminara, tečajeva, i edukacija (područja komunalnog gospodarstva, javne nabave, računovodstva, uredskog poslovanja, upravljanja poslovnim procesima). Djelatnici općine sudjelovali su u radionicama izobrazbe Uvođenje sustava upravljanja kvalitetom u javnu upravu RH</w:t>
      </w:r>
    </w:p>
    <w:p w14:paraId="1D3CA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Mjera 4.3.: Razvoj civilnog društva i osnaženje kapaciteta i suradnje među svim akterima razvoja</w:t>
      </w:r>
    </w:p>
    <w:p w14:paraId="3BC4718C"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Unaprjeđenje međusektorske suradnje i razvoj partnerskog odnosa civilnog, javnog i gospodarskog sektora radi održivog razvoja Općine Sali</w:t>
      </w:r>
    </w:p>
    <w:p w14:paraId="076D5821">
      <w:pPr>
        <w:pStyle w:val="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objavljen je javni poziv za financiranje programa/projekata od interesa za opće dobro u području kulture, sporta i razvoja civilnog društva, socijalne skrbi i zdravstva, na području općine Sali.</w:t>
      </w:r>
    </w:p>
    <w:p w14:paraId="6B06DBB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4.4.: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upravljanja imovinom u vlasništvu Općine i povezanih javnopravnih tijela</w:t>
      </w:r>
    </w:p>
    <w:p w14:paraId="2AEDFE7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8C719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5. </w:t>
      </w:r>
      <w:r>
        <w:rPr>
          <w:rFonts w:ascii="Times New Roman" w:hAnsi="Times New Roman" w:cs="Times New Roman"/>
          <w:b/>
          <w:sz w:val="24"/>
          <w:szCs w:val="24"/>
        </w:rPr>
        <w:t>ZDRAV, AKTIVAN I KVALITETAN ŽIVOT</w:t>
      </w:r>
    </w:p>
    <w:p w14:paraId="19208C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Zdravlje, zdravstvena zaštita, kvaliteta života starijih sugrađana, solidarnost s ranjivim društvenim skupinama ili osobama izloženima riziku od siromaštva nerazdvojne su sastavnice solidarnog i prosperitetnog društva. Briga o čovjeku, njegovanje ljudskih potencijala, stvaranje prilika za njihovo iskazivanje i razvoj neovisno o trenutnom ekonomskom statusu pojedinaca sastavni su dio vizije Hrvatske kao zemlje 15 koja ulaže u ljude jer u ljudima vidi najvažniji potencijal za svladavanje izazova ovog desetljeća.</w:t>
      </w:r>
    </w:p>
    <w:p w14:paraId="10BF0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osigurava se dostojanstven život ciljanih i ugroženih skupina ljudi, socijalna solidarnost te se potiče društvena uključenost stanovništva. Mjere koje su se provodile tijekom izvještajnog razdoblja su:</w:t>
      </w:r>
    </w:p>
    <w:p w14:paraId="4B860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Mjera 1.4.: Poticanje i unaprjeđenje dostupnosti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rekreacije i tjelesnog vježbanja građana</w:t>
      </w:r>
    </w:p>
    <w:p w14:paraId="5183383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4E3150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Mjera 1.5.: Unaprjeđenje razine zdravstvene zaštite i socijalne skrbi na otoku</w:t>
      </w:r>
    </w:p>
    <w:p w14:paraId="4CAB942D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3D4EC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Mjera 2.3.: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sportske infrastrukture i sustava za konkurentan natjecateljski sport</w:t>
      </w:r>
    </w:p>
    <w:p w14:paraId="64E862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DEMOGRAFSKA REVITALIZACIJA I BOLJI POLOŽAJ OBITELJI</w:t>
      </w:r>
    </w:p>
    <w:p w14:paraId="4218D8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Negativni demografski trendovi kojima je Hrvatska pogođena u posljednjih nekoliko desetljeća čine jedan od najvećih izazova suvremene Hrvatske. Smanjivanje broja i starenje stanovništva može imati velike gospodarske i društvene posljedice na koje moramo zajednički pronaći djelotvoran odgovor.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Ulaganjem u djecu i mlade poticat će se roditeljstvo i skrb o članovima obitelji te će se stvarati uvjeti za poboljšanje kvalitete života svih građana.</w:t>
      </w:r>
    </w:p>
    <w:p w14:paraId="4E3AF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Provedbom mjera osigurava se Povećanja stope fertiliteta i stvaranja poticajnog i privlačnog društvenog i ekonomskog okružja za ostanak, povratak i dolazak mladih ljudi i obitelji koje će u Hrvatskoj pronaći svoje mjesto za rad i podizanje djece. Mjere koje su se provodile tijekom izvještajnog razdoblja su:</w:t>
      </w:r>
    </w:p>
    <w:p w14:paraId="2E0A13A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1.6.: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Razvoj i unaprjeđenje sustava potpora i programa temeljenim na istraživanju životnih navika i stavova mladih obitelji o demografskim kretanjima u općini</w:t>
      </w:r>
    </w:p>
    <w:p w14:paraId="0BF6511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D0D40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Mjera 2.4.: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dostupnosti društvene infrastrukture za mlade i obitelji</w:t>
      </w:r>
    </w:p>
    <w:p w14:paraId="79092787">
      <w:pPr>
        <w:tabs>
          <w:tab w:val="left" w:pos="1811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DDFC5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7. </w:t>
      </w:r>
      <w:r>
        <w:rPr>
          <w:rFonts w:ascii="Times New Roman" w:hAnsi="Times New Roman" w:cs="Times New Roman"/>
          <w:b/>
          <w:sz w:val="24"/>
          <w:szCs w:val="24"/>
        </w:rPr>
        <w:t>SIGURNOST ZA STABILAN RAZVOJ</w:t>
      </w:r>
    </w:p>
    <w:p w14:paraId="5CAB1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Nacionalna sigurnost i sigurnost uopće središnja su pitanja uspješnog razvoja demokratskih društava, koja zbog svoje otvorenosti i transparentnosti te zbog brzog tehnološkog razvoja postaju sve ranjivija na različite oblike prijetnji čiji je nositelj čovjek i na ugroze čiji su uzrok različite prirodne pojave i procesi.</w:t>
      </w:r>
    </w:p>
    <w:p w14:paraId="2AC2C2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Provedbom mjere osigurava se razvoj vatrogastva u Općini Sali, unaprjeđuje se sustav civilne zaštite te jača otpornost na rizike od katastrofa. Mjere koje su se provodile tijekom izvještajnog razdoblja su: </w:t>
      </w:r>
    </w:p>
    <w:p w14:paraId="3A63979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Mjera 1.7.: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Jačanje ljudskih kapaciteta i uvjeta rada sigurnosnih službi i sustava civilne zaštite</w:t>
      </w:r>
    </w:p>
    <w:p w14:paraId="0C9A97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50D4F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Mjera 2.5.: Jačanje kapaciteta sigurnosnih službi  i sustava civilne zaštite kroz ulaganja  u razvoj infrastrukture i primjenu novih tehnika i tehnologija</w:t>
      </w:r>
    </w:p>
    <w:p w14:paraId="6A8A43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8A0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45D3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8.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EKOLOŠKA I ENERGETSKA TRANZICIJA ZA KLIMATSKU NEUTRALNOST</w:t>
      </w:r>
    </w:p>
    <w:p w14:paraId="1E488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Očuvanje prirode, obnovljivih prirodnih resursa, voda, šuma, tla i mora osnova je održivog i uključivog rasta, sigurnosti proizvodnje hrane i smanjivanja siromaštva. Pitka voda, čist zrak, te zdravi kopneni, slatkovodni i morski ekosustavi omogućuju ljudima u Hrvatskoj da vode zdrav i produktivan život, ostvaruju vlastite potencijale i pridonose društvu, jer bez zdravog ekosustava to nije moguće.</w:t>
      </w:r>
    </w:p>
    <w:p w14:paraId="5FDF4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Provedbom mjera djeluje se na poboljšanje i zaštitu prirodnog okoliša i podiže svijest o učinkovitom gospodarenju otpadom.</w:t>
      </w:r>
      <w:r>
        <w:rPr>
          <w:rFonts w:ascii="Times New Roman" w:hAnsi="Times New Roman" w:cs="Times New Roman"/>
          <w:sz w:val="24"/>
          <w:szCs w:val="24"/>
        </w:rPr>
        <w:t xml:space="preserve"> Mjere koje su se provodile tijekom izvještajnog razdoblja su:</w:t>
      </w:r>
    </w:p>
    <w:p w14:paraId="3603086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Mjera 2.6.: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Unaprjeđenje i razvoj male komunalne infrastrukture i usluga</w:t>
      </w:r>
    </w:p>
    <w:p w14:paraId="12A92A7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3.1.: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Unaprjeđenje, modernizacija i razvoj energetske infrastrukture i sustava energoopskrbe i energetska obnova zgrada u javnom sektoru</w:t>
      </w:r>
    </w:p>
    <w:p w14:paraId="4E2D377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3.2.: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gospodarenja komunalnim otpadom i poticanje prijelaza na kružno gospodarstvo</w:t>
      </w:r>
    </w:p>
    <w:p w14:paraId="5F8D2BD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3.3.: Unaprjeđenje kvalitete i održivo upravljanje sustava vodoopskrbe i odvodnje (vodnog gospodarstva)</w:t>
      </w:r>
    </w:p>
    <w:p w14:paraId="32BB533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3.4.: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sustava upravljanja, očuvanja i valorizacije prirodne baštine</w:t>
      </w:r>
    </w:p>
    <w:p w14:paraId="1320251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AA6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 9. SAMODOSTATNOST U HRANI I RAZVOJ BIOGOSPODARSTVA</w:t>
      </w:r>
    </w:p>
    <w:p w14:paraId="4DC89B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2021. u Hrvatskoj je produktivnost rada u poljoprivredi u odnosu na 2019. povećana za 32%. Rastući trend produktivnosti rada je osobito ohrabrujući imajući na umu poteškoće u poslovanju uzrokovanim pandemijom COVID-19. Međutim, prema podacima EK, produktivnost rada hrvatske poljoprivrede iznosi približno 31% prosjeka EU-a, a BDP po stanovniku u ruralnim područjima Hrvatske je za trećinu niži od prosjeka EU-a. Učinkovitije korištenje javnih sredstava postići će se boljim upravljanjem poljoprivrednim potporama i sredstvima za ruralni razvoj usmjerenim na povećanje produktivnosti i otpornosti poljoprivredne proizvodnje na klimatske promjene, jačanje konkurentnosti poljoprivredno prehrambenog sektora, obnovu ruralnog gospodarstva i unaprjeđenje uvjeta života u ruralnim područjima te poticanje inovacija u poljoprivredno-prehrambenom sektoru. Predviđenim ulaganjima u potpunosti će se razviti poljoprivredni potencijali zahvaljujući pojednostavljenju administrativnih postupaka, okrupnjavanju poljoprivrednih površina, ojačanim lancima opskrbe zdrave hrane i kvalitetnijim prehrambenim proizvodima, što je važno za ravnomjeran gospodarski razvoj svih krajeva zemlje ali i za demografsku revitalizaciju Hrvatske.</w:t>
      </w:r>
    </w:p>
    <w:p w14:paraId="61807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koje su se provodile tijekom izvještajnog razdoblja su:</w:t>
      </w:r>
    </w:p>
    <w:p w14:paraId="706FBC1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3.5.: Poticanje ulaganja u ekološku proizvodnju i zaštitu autohtonih poljoprivrednih proizvoda i sorti</w:t>
      </w:r>
    </w:p>
    <w:p w14:paraId="0091D10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FAF75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SC 10. ODRŽIVA MOBILNOST</w:t>
      </w:r>
    </w:p>
    <w:p w14:paraId="6BEF665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Prometna povezanost nužna je sastavnica kvalitete života, ali i nezaobilazan instrument ravnomjernog razvoja i bržeg prelijevanja gospodarskog rasta među regionalnim središtima koji istodobno proširuje mogućnosti i smanjuje troškove pristupa međunarodnim tržištima. Prometna je infrastruktura instrument nacionalnog i regionalnog razvoja te teritorijalne kohezije koji pokreće razmjenu dobara te omogućava bolju pristupačnost svim institucionalnim, društvenim, gospodarskim, zdravstvenim, turističkim, kulturnim i drugim sadržajima. Promet je stoga horizontalna poveznica svih gospodarskih aktivnosti i nastojanja za povećanjem kvalitete života ljudi, ali i sektor koji nudi velike prilike za stvaranje novih radnih mjesta.</w:t>
      </w:r>
    </w:p>
    <w:p w14:paraId="5A354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Provedbom mjera dolazi do </w:t>
      </w:r>
      <w:r>
        <w:rPr>
          <w:rFonts w:ascii="Times New Roman" w:hAnsi="Times New Roman" w:eastAsia="Calibri" w:cs="Times New Roman"/>
          <w:sz w:val="24"/>
          <w:szCs w:val="24"/>
        </w:rPr>
        <w:t xml:space="preserve">povećanja sigurnosti svih sudionika u prometu i povećanja atraktivnosti područja za realizaciju investicija. </w:t>
      </w:r>
      <w:r>
        <w:rPr>
          <w:rFonts w:ascii="Times New Roman" w:hAnsi="Times New Roman" w:cs="Times New Roman"/>
          <w:sz w:val="24"/>
          <w:szCs w:val="24"/>
        </w:rPr>
        <w:t xml:space="preserve">Mjere koje su se provodile tijekom izvještajnog razdoblja su: </w:t>
      </w:r>
    </w:p>
    <w:p w14:paraId="4993216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Mjera 2.7.: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Unaprjeđenje infrastrukture i organizacije cestovnog prometa i prometa u mirovanju </w:t>
      </w:r>
    </w:p>
    <w:p w14:paraId="7A9BCBB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Mjera 2.8.: Razvoj i unaprjeđenje mreže pomorske infrastrukture i usluga</w:t>
      </w:r>
    </w:p>
    <w:p w14:paraId="5C2F4A7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4D1827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SC 11. DIGITALNA TRANZICIJA DRUŠTVA I GOSPODARSTVA </w:t>
      </w:r>
    </w:p>
    <w:p w14:paraId="17A453F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Digitalne tehnologije imaju velik utjecaj na svakodnevni i poslovni život, a sustavna i progresivna strategija istraživanja i inovacija osnova je produktivnijeg i zelenijega gospodarstva. Države članice moraju imati kapacitet da iskoriste prednosti našeg sve digitaliziranijeg društva i da se suoče s izazovima koje ono donosi. Stoga nastoje osmisliti politike i primijeniti inovativna rješenja kako bi poduzeća s pouzdanjem koristila kompetencije i sredstva za digitalizaciju i rast.</w:t>
      </w:r>
    </w:p>
    <w:p w14:paraId="3D0EC03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Provedbom mjera doprinosi se uspostavljanju digitalne tranzicije društva i gospodarstva</w:t>
      </w:r>
    </w:p>
    <w:p w14:paraId="3D2C7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 koje su se provodile tijekom izvještajnog razdoblja su: </w:t>
      </w:r>
    </w:p>
    <w:p w14:paraId="6CBCC88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Mjera 2.10.: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Podizanje digitalnih kompetencija i stvaranje uvjeta za digitalnu transformaciju i primjenu naprednih tehnologija u gospodarstvu i društvu</w:t>
      </w:r>
    </w:p>
    <w:p w14:paraId="205AAD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CFA697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B2984"/>
    <w:multiLevelType w:val="multilevel"/>
    <w:tmpl w:val="095B29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61715B"/>
    <w:multiLevelType w:val="multilevel"/>
    <w:tmpl w:val="1861715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9E21E52"/>
    <w:multiLevelType w:val="multilevel"/>
    <w:tmpl w:val="19E21E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3B50644"/>
    <w:multiLevelType w:val="multilevel"/>
    <w:tmpl w:val="23B5064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47F34D6"/>
    <w:multiLevelType w:val="multilevel"/>
    <w:tmpl w:val="647F34D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69"/>
    <w:rsid w:val="00004137"/>
    <w:rsid w:val="00004248"/>
    <w:rsid w:val="00005790"/>
    <w:rsid w:val="000144F3"/>
    <w:rsid w:val="00023E2A"/>
    <w:rsid w:val="000264A2"/>
    <w:rsid w:val="00033F51"/>
    <w:rsid w:val="00034169"/>
    <w:rsid w:val="0004449B"/>
    <w:rsid w:val="00055424"/>
    <w:rsid w:val="00057F18"/>
    <w:rsid w:val="00057FBB"/>
    <w:rsid w:val="00067C8E"/>
    <w:rsid w:val="00073D34"/>
    <w:rsid w:val="00077156"/>
    <w:rsid w:val="000816A3"/>
    <w:rsid w:val="00083465"/>
    <w:rsid w:val="00091446"/>
    <w:rsid w:val="000A14C9"/>
    <w:rsid w:val="000A1F1B"/>
    <w:rsid w:val="000A5F3F"/>
    <w:rsid w:val="000A7F3B"/>
    <w:rsid w:val="000B4ED5"/>
    <w:rsid w:val="000C325E"/>
    <w:rsid w:val="000D18CF"/>
    <w:rsid w:val="000D5D23"/>
    <w:rsid w:val="000E2E95"/>
    <w:rsid w:val="000E5C92"/>
    <w:rsid w:val="000E7ECD"/>
    <w:rsid w:val="000F7267"/>
    <w:rsid w:val="0010609E"/>
    <w:rsid w:val="0011270D"/>
    <w:rsid w:val="00113A00"/>
    <w:rsid w:val="001140BB"/>
    <w:rsid w:val="00116149"/>
    <w:rsid w:val="001216B5"/>
    <w:rsid w:val="001265AC"/>
    <w:rsid w:val="001308CF"/>
    <w:rsid w:val="0013408A"/>
    <w:rsid w:val="00150555"/>
    <w:rsid w:val="0016640C"/>
    <w:rsid w:val="00170410"/>
    <w:rsid w:val="00171937"/>
    <w:rsid w:val="00183157"/>
    <w:rsid w:val="00192993"/>
    <w:rsid w:val="001930A1"/>
    <w:rsid w:val="00194CD4"/>
    <w:rsid w:val="0019574D"/>
    <w:rsid w:val="001A1BEF"/>
    <w:rsid w:val="001A1CEB"/>
    <w:rsid w:val="001A6050"/>
    <w:rsid w:val="001B0324"/>
    <w:rsid w:val="001B3C9B"/>
    <w:rsid w:val="001C149A"/>
    <w:rsid w:val="001C5245"/>
    <w:rsid w:val="001D53D6"/>
    <w:rsid w:val="001E483B"/>
    <w:rsid w:val="001E5643"/>
    <w:rsid w:val="001E59B7"/>
    <w:rsid w:val="001E6D2B"/>
    <w:rsid w:val="001F044D"/>
    <w:rsid w:val="00202A01"/>
    <w:rsid w:val="0020404D"/>
    <w:rsid w:val="002045F2"/>
    <w:rsid w:val="00205806"/>
    <w:rsid w:val="002061AF"/>
    <w:rsid w:val="002078F6"/>
    <w:rsid w:val="0022240F"/>
    <w:rsid w:val="00222644"/>
    <w:rsid w:val="002401C5"/>
    <w:rsid w:val="002406D9"/>
    <w:rsid w:val="00253B22"/>
    <w:rsid w:val="002646A3"/>
    <w:rsid w:val="0026621D"/>
    <w:rsid w:val="00266D1F"/>
    <w:rsid w:val="002A35F6"/>
    <w:rsid w:val="002B0718"/>
    <w:rsid w:val="002B0D43"/>
    <w:rsid w:val="002B5E8A"/>
    <w:rsid w:val="002C0345"/>
    <w:rsid w:val="002C3DB4"/>
    <w:rsid w:val="002C60DA"/>
    <w:rsid w:val="002C6EE0"/>
    <w:rsid w:val="002D4A4F"/>
    <w:rsid w:val="002D66DD"/>
    <w:rsid w:val="002D6A32"/>
    <w:rsid w:val="002F0554"/>
    <w:rsid w:val="002F3ACC"/>
    <w:rsid w:val="00302D6E"/>
    <w:rsid w:val="00304BA5"/>
    <w:rsid w:val="00317B01"/>
    <w:rsid w:val="003218B8"/>
    <w:rsid w:val="00324C40"/>
    <w:rsid w:val="003250F8"/>
    <w:rsid w:val="003307E2"/>
    <w:rsid w:val="00341BC1"/>
    <w:rsid w:val="00342D28"/>
    <w:rsid w:val="00343410"/>
    <w:rsid w:val="00343B18"/>
    <w:rsid w:val="00343F34"/>
    <w:rsid w:val="003510E5"/>
    <w:rsid w:val="00351D6C"/>
    <w:rsid w:val="00361FDD"/>
    <w:rsid w:val="003663D9"/>
    <w:rsid w:val="0036677B"/>
    <w:rsid w:val="00372C1A"/>
    <w:rsid w:val="003761BF"/>
    <w:rsid w:val="00385B20"/>
    <w:rsid w:val="00392B75"/>
    <w:rsid w:val="003A046C"/>
    <w:rsid w:val="003A34E4"/>
    <w:rsid w:val="003B4333"/>
    <w:rsid w:val="003B455F"/>
    <w:rsid w:val="003C1C91"/>
    <w:rsid w:val="003C2CE8"/>
    <w:rsid w:val="003C63F7"/>
    <w:rsid w:val="003D5AA4"/>
    <w:rsid w:val="003D7C5C"/>
    <w:rsid w:val="003E0C90"/>
    <w:rsid w:val="003E291D"/>
    <w:rsid w:val="003E446F"/>
    <w:rsid w:val="003E61EF"/>
    <w:rsid w:val="003F18F0"/>
    <w:rsid w:val="003F6901"/>
    <w:rsid w:val="00400400"/>
    <w:rsid w:val="00402EB4"/>
    <w:rsid w:val="0040514A"/>
    <w:rsid w:val="00405A2D"/>
    <w:rsid w:val="0041220A"/>
    <w:rsid w:val="00412FDA"/>
    <w:rsid w:val="00413772"/>
    <w:rsid w:val="00415D68"/>
    <w:rsid w:val="00422479"/>
    <w:rsid w:val="00422EC2"/>
    <w:rsid w:val="00427B8A"/>
    <w:rsid w:val="00430814"/>
    <w:rsid w:val="00433C0D"/>
    <w:rsid w:val="00437129"/>
    <w:rsid w:val="004501A8"/>
    <w:rsid w:val="00453FF8"/>
    <w:rsid w:val="00455272"/>
    <w:rsid w:val="0046312B"/>
    <w:rsid w:val="00463F2C"/>
    <w:rsid w:val="0046734C"/>
    <w:rsid w:val="00470E50"/>
    <w:rsid w:val="00477DF5"/>
    <w:rsid w:val="00480C2B"/>
    <w:rsid w:val="00494AE7"/>
    <w:rsid w:val="00495269"/>
    <w:rsid w:val="004A35A3"/>
    <w:rsid w:val="004A6773"/>
    <w:rsid w:val="004A71F4"/>
    <w:rsid w:val="004B40EF"/>
    <w:rsid w:val="004B578A"/>
    <w:rsid w:val="004B68E2"/>
    <w:rsid w:val="004C2B1D"/>
    <w:rsid w:val="004D090C"/>
    <w:rsid w:val="004D1B53"/>
    <w:rsid w:val="004D3C45"/>
    <w:rsid w:val="004E2991"/>
    <w:rsid w:val="004E77E4"/>
    <w:rsid w:val="004E784A"/>
    <w:rsid w:val="004F512D"/>
    <w:rsid w:val="004F7C66"/>
    <w:rsid w:val="00504316"/>
    <w:rsid w:val="00514E85"/>
    <w:rsid w:val="00516229"/>
    <w:rsid w:val="005162AC"/>
    <w:rsid w:val="005171AF"/>
    <w:rsid w:val="00523A7B"/>
    <w:rsid w:val="00523D3F"/>
    <w:rsid w:val="005330D0"/>
    <w:rsid w:val="00533E68"/>
    <w:rsid w:val="005456BF"/>
    <w:rsid w:val="005456E8"/>
    <w:rsid w:val="00546EB6"/>
    <w:rsid w:val="00551269"/>
    <w:rsid w:val="00556C2A"/>
    <w:rsid w:val="00557C44"/>
    <w:rsid w:val="00562491"/>
    <w:rsid w:val="00565CBD"/>
    <w:rsid w:val="0056704E"/>
    <w:rsid w:val="00574072"/>
    <w:rsid w:val="005744AD"/>
    <w:rsid w:val="005801AA"/>
    <w:rsid w:val="00587360"/>
    <w:rsid w:val="00593D45"/>
    <w:rsid w:val="005941FB"/>
    <w:rsid w:val="00596E20"/>
    <w:rsid w:val="005A2DAA"/>
    <w:rsid w:val="005A5854"/>
    <w:rsid w:val="005B03E4"/>
    <w:rsid w:val="005B1E8C"/>
    <w:rsid w:val="005B2565"/>
    <w:rsid w:val="005B3984"/>
    <w:rsid w:val="005B4392"/>
    <w:rsid w:val="005C0577"/>
    <w:rsid w:val="005C12BA"/>
    <w:rsid w:val="005C130B"/>
    <w:rsid w:val="005D415F"/>
    <w:rsid w:val="005E3F11"/>
    <w:rsid w:val="005F351A"/>
    <w:rsid w:val="005F6D05"/>
    <w:rsid w:val="00600287"/>
    <w:rsid w:val="00600F66"/>
    <w:rsid w:val="006041A6"/>
    <w:rsid w:val="0060782F"/>
    <w:rsid w:val="00610DEF"/>
    <w:rsid w:val="00614A27"/>
    <w:rsid w:val="00614AEE"/>
    <w:rsid w:val="0061602D"/>
    <w:rsid w:val="00622E2C"/>
    <w:rsid w:val="00622F60"/>
    <w:rsid w:val="006400F7"/>
    <w:rsid w:val="0064391B"/>
    <w:rsid w:val="0064765E"/>
    <w:rsid w:val="00651C5D"/>
    <w:rsid w:val="00654C30"/>
    <w:rsid w:val="00663B11"/>
    <w:rsid w:val="00664092"/>
    <w:rsid w:val="00665820"/>
    <w:rsid w:val="00665F7C"/>
    <w:rsid w:val="006753CD"/>
    <w:rsid w:val="00680795"/>
    <w:rsid w:val="00683E7F"/>
    <w:rsid w:val="00687FD1"/>
    <w:rsid w:val="00690F19"/>
    <w:rsid w:val="00691A8F"/>
    <w:rsid w:val="006921E7"/>
    <w:rsid w:val="0069263D"/>
    <w:rsid w:val="006A3EF4"/>
    <w:rsid w:val="006B045D"/>
    <w:rsid w:val="006B3DAD"/>
    <w:rsid w:val="006C1D85"/>
    <w:rsid w:val="006C4301"/>
    <w:rsid w:val="006D71EE"/>
    <w:rsid w:val="006E187E"/>
    <w:rsid w:val="006E26B9"/>
    <w:rsid w:val="006E27A8"/>
    <w:rsid w:val="006E43F1"/>
    <w:rsid w:val="006F065A"/>
    <w:rsid w:val="006F3B61"/>
    <w:rsid w:val="006F6835"/>
    <w:rsid w:val="00704811"/>
    <w:rsid w:val="00714D57"/>
    <w:rsid w:val="00720FC3"/>
    <w:rsid w:val="007347FF"/>
    <w:rsid w:val="007435E7"/>
    <w:rsid w:val="00745409"/>
    <w:rsid w:val="0074636C"/>
    <w:rsid w:val="007537E9"/>
    <w:rsid w:val="0075421C"/>
    <w:rsid w:val="00764D82"/>
    <w:rsid w:val="00766D4B"/>
    <w:rsid w:val="0077015F"/>
    <w:rsid w:val="00772C5C"/>
    <w:rsid w:val="007812BC"/>
    <w:rsid w:val="007858AD"/>
    <w:rsid w:val="00793558"/>
    <w:rsid w:val="00793CE5"/>
    <w:rsid w:val="00796BD0"/>
    <w:rsid w:val="00797605"/>
    <w:rsid w:val="007A1500"/>
    <w:rsid w:val="007A1F0D"/>
    <w:rsid w:val="007B23F1"/>
    <w:rsid w:val="007B2B24"/>
    <w:rsid w:val="007C1FFE"/>
    <w:rsid w:val="007D0348"/>
    <w:rsid w:val="007D064C"/>
    <w:rsid w:val="007D2AEC"/>
    <w:rsid w:val="007D424B"/>
    <w:rsid w:val="007D5DD2"/>
    <w:rsid w:val="007E4E9A"/>
    <w:rsid w:val="007E6E38"/>
    <w:rsid w:val="007F02FE"/>
    <w:rsid w:val="007F1DF4"/>
    <w:rsid w:val="007F2503"/>
    <w:rsid w:val="00800EC7"/>
    <w:rsid w:val="00806E8E"/>
    <w:rsid w:val="008106DF"/>
    <w:rsid w:val="00814BD0"/>
    <w:rsid w:val="008211DA"/>
    <w:rsid w:val="00825A93"/>
    <w:rsid w:val="00832D5D"/>
    <w:rsid w:val="00836100"/>
    <w:rsid w:val="00836D4C"/>
    <w:rsid w:val="00840B58"/>
    <w:rsid w:val="00840D3A"/>
    <w:rsid w:val="00851F37"/>
    <w:rsid w:val="008521A4"/>
    <w:rsid w:val="008526D9"/>
    <w:rsid w:val="00856A12"/>
    <w:rsid w:val="0086680B"/>
    <w:rsid w:val="0087548F"/>
    <w:rsid w:val="0087697F"/>
    <w:rsid w:val="00880400"/>
    <w:rsid w:val="0089508A"/>
    <w:rsid w:val="00897518"/>
    <w:rsid w:val="008A04CD"/>
    <w:rsid w:val="008A3FC1"/>
    <w:rsid w:val="008A5EAE"/>
    <w:rsid w:val="008A674C"/>
    <w:rsid w:val="008B2CC2"/>
    <w:rsid w:val="008B48F0"/>
    <w:rsid w:val="008B6FB5"/>
    <w:rsid w:val="008C22EE"/>
    <w:rsid w:val="008D2BA7"/>
    <w:rsid w:val="008D43C7"/>
    <w:rsid w:val="008E01BB"/>
    <w:rsid w:val="008E2BCD"/>
    <w:rsid w:val="008E3043"/>
    <w:rsid w:val="00902564"/>
    <w:rsid w:val="00904C5F"/>
    <w:rsid w:val="0091622C"/>
    <w:rsid w:val="009217D5"/>
    <w:rsid w:val="00927162"/>
    <w:rsid w:val="00935B31"/>
    <w:rsid w:val="00942CBE"/>
    <w:rsid w:val="00952347"/>
    <w:rsid w:val="00952B75"/>
    <w:rsid w:val="009542AD"/>
    <w:rsid w:val="0095551A"/>
    <w:rsid w:val="009627D5"/>
    <w:rsid w:val="009630F6"/>
    <w:rsid w:val="00966AD2"/>
    <w:rsid w:val="009705FE"/>
    <w:rsid w:val="00974948"/>
    <w:rsid w:val="00983DA4"/>
    <w:rsid w:val="00986309"/>
    <w:rsid w:val="009907A7"/>
    <w:rsid w:val="0099349D"/>
    <w:rsid w:val="00994D2B"/>
    <w:rsid w:val="0099660C"/>
    <w:rsid w:val="009A149E"/>
    <w:rsid w:val="009A45E9"/>
    <w:rsid w:val="009A5590"/>
    <w:rsid w:val="009B6AEC"/>
    <w:rsid w:val="009B7E70"/>
    <w:rsid w:val="009D24A0"/>
    <w:rsid w:val="009D6044"/>
    <w:rsid w:val="009D6DF1"/>
    <w:rsid w:val="009D705B"/>
    <w:rsid w:val="009E20CF"/>
    <w:rsid w:val="009E2CF0"/>
    <w:rsid w:val="009F2C0D"/>
    <w:rsid w:val="009F5EE5"/>
    <w:rsid w:val="009F6E64"/>
    <w:rsid w:val="009F7B50"/>
    <w:rsid w:val="00A11D0C"/>
    <w:rsid w:val="00A1233F"/>
    <w:rsid w:val="00A1272C"/>
    <w:rsid w:val="00A1369E"/>
    <w:rsid w:val="00A25066"/>
    <w:rsid w:val="00A272C8"/>
    <w:rsid w:val="00A31E64"/>
    <w:rsid w:val="00A324E3"/>
    <w:rsid w:val="00A45B29"/>
    <w:rsid w:val="00A46EC5"/>
    <w:rsid w:val="00A47483"/>
    <w:rsid w:val="00A50993"/>
    <w:rsid w:val="00A5723B"/>
    <w:rsid w:val="00A600D1"/>
    <w:rsid w:val="00A62E11"/>
    <w:rsid w:val="00A645C4"/>
    <w:rsid w:val="00A654C1"/>
    <w:rsid w:val="00A659DB"/>
    <w:rsid w:val="00A6631E"/>
    <w:rsid w:val="00A906B9"/>
    <w:rsid w:val="00A927F0"/>
    <w:rsid w:val="00A9342A"/>
    <w:rsid w:val="00A9694E"/>
    <w:rsid w:val="00A96CFE"/>
    <w:rsid w:val="00AA742A"/>
    <w:rsid w:val="00AB0BFE"/>
    <w:rsid w:val="00AC0C2D"/>
    <w:rsid w:val="00AD1740"/>
    <w:rsid w:val="00AD1B0D"/>
    <w:rsid w:val="00AE2546"/>
    <w:rsid w:val="00AE47BD"/>
    <w:rsid w:val="00AF0EFB"/>
    <w:rsid w:val="00AF3A81"/>
    <w:rsid w:val="00AF791F"/>
    <w:rsid w:val="00B00F16"/>
    <w:rsid w:val="00B02CC6"/>
    <w:rsid w:val="00B27D62"/>
    <w:rsid w:val="00B41D9C"/>
    <w:rsid w:val="00B42690"/>
    <w:rsid w:val="00B53F82"/>
    <w:rsid w:val="00B61513"/>
    <w:rsid w:val="00B63FE7"/>
    <w:rsid w:val="00B75CD2"/>
    <w:rsid w:val="00B77944"/>
    <w:rsid w:val="00B77A8D"/>
    <w:rsid w:val="00B856F9"/>
    <w:rsid w:val="00B903FF"/>
    <w:rsid w:val="00B949FD"/>
    <w:rsid w:val="00BA482C"/>
    <w:rsid w:val="00BA5224"/>
    <w:rsid w:val="00BA59A6"/>
    <w:rsid w:val="00BC3F85"/>
    <w:rsid w:val="00BC6373"/>
    <w:rsid w:val="00BD14C4"/>
    <w:rsid w:val="00BD5F6F"/>
    <w:rsid w:val="00BD7610"/>
    <w:rsid w:val="00BE59D3"/>
    <w:rsid w:val="00BE7303"/>
    <w:rsid w:val="00C028A7"/>
    <w:rsid w:val="00C050FE"/>
    <w:rsid w:val="00C1331D"/>
    <w:rsid w:val="00C153E5"/>
    <w:rsid w:val="00C17EE6"/>
    <w:rsid w:val="00C22BFE"/>
    <w:rsid w:val="00C247D5"/>
    <w:rsid w:val="00C24AF6"/>
    <w:rsid w:val="00C32742"/>
    <w:rsid w:val="00C32B5E"/>
    <w:rsid w:val="00C40CFC"/>
    <w:rsid w:val="00C477E6"/>
    <w:rsid w:val="00C52FAB"/>
    <w:rsid w:val="00C53447"/>
    <w:rsid w:val="00C55894"/>
    <w:rsid w:val="00C55C8A"/>
    <w:rsid w:val="00C56396"/>
    <w:rsid w:val="00C56ECF"/>
    <w:rsid w:val="00C61710"/>
    <w:rsid w:val="00C63F55"/>
    <w:rsid w:val="00C66DFD"/>
    <w:rsid w:val="00C7068C"/>
    <w:rsid w:val="00C70C2F"/>
    <w:rsid w:val="00C70F7E"/>
    <w:rsid w:val="00C77F00"/>
    <w:rsid w:val="00C84B1A"/>
    <w:rsid w:val="00CA1E29"/>
    <w:rsid w:val="00CA43EB"/>
    <w:rsid w:val="00CB2494"/>
    <w:rsid w:val="00CB3D5A"/>
    <w:rsid w:val="00CC3935"/>
    <w:rsid w:val="00CC5D99"/>
    <w:rsid w:val="00CD0DE8"/>
    <w:rsid w:val="00CD2706"/>
    <w:rsid w:val="00CD2DEE"/>
    <w:rsid w:val="00CD4359"/>
    <w:rsid w:val="00CD5043"/>
    <w:rsid w:val="00CD59C4"/>
    <w:rsid w:val="00CE26BC"/>
    <w:rsid w:val="00CE5E66"/>
    <w:rsid w:val="00CE60FD"/>
    <w:rsid w:val="00CE778C"/>
    <w:rsid w:val="00CE7D19"/>
    <w:rsid w:val="00CF11FB"/>
    <w:rsid w:val="00CF44EF"/>
    <w:rsid w:val="00CF5DC0"/>
    <w:rsid w:val="00CF73E2"/>
    <w:rsid w:val="00D0073C"/>
    <w:rsid w:val="00D02C73"/>
    <w:rsid w:val="00D056EC"/>
    <w:rsid w:val="00D0707E"/>
    <w:rsid w:val="00D11DD5"/>
    <w:rsid w:val="00D16FF8"/>
    <w:rsid w:val="00D17BBF"/>
    <w:rsid w:val="00D202AB"/>
    <w:rsid w:val="00D21879"/>
    <w:rsid w:val="00D223A6"/>
    <w:rsid w:val="00D24206"/>
    <w:rsid w:val="00D24F0F"/>
    <w:rsid w:val="00D256BF"/>
    <w:rsid w:val="00D31C0C"/>
    <w:rsid w:val="00D31E0F"/>
    <w:rsid w:val="00D33014"/>
    <w:rsid w:val="00D330BB"/>
    <w:rsid w:val="00D33D02"/>
    <w:rsid w:val="00D40A27"/>
    <w:rsid w:val="00D43E1F"/>
    <w:rsid w:val="00D522EE"/>
    <w:rsid w:val="00D62D07"/>
    <w:rsid w:val="00D630FA"/>
    <w:rsid w:val="00D67E47"/>
    <w:rsid w:val="00D73DDD"/>
    <w:rsid w:val="00D757A4"/>
    <w:rsid w:val="00D777CF"/>
    <w:rsid w:val="00D85B35"/>
    <w:rsid w:val="00D8734E"/>
    <w:rsid w:val="00D9090B"/>
    <w:rsid w:val="00D968C4"/>
    <w:rsid w:val="00D97D1F"/>
    <w:rsid w:val="00D97ECF"/>
    <w:rsid w:val="00DB3BA4"/>
    <w:rsid w:val="00DC34F3"/>
    <w:rsid w:val="00DC3DFB"/>
    <w:rsid w:val="00DE043A"/>
    <w:rsid w:val="00DE1890"/>
    <w:rsid w:val="00DE348B"/>
    <w:rsid w:val="00E00A42"/>
    <w:rsid w:val="00E052FE"/>
    <w:rsid w:val="00E13F16"/>
    <w:rsid w:val="00E16F49"/>
    <w:rsid w:val="00E274EB"/>
    <w:rsid w:val="00E27C45"/>
    <w:rsid w:val="00E514CE"/>
    <w:rsid w:val="00E51F95"/>
    <w:rsid w:val="00E57903"/>
    <w:rsid w:val="00E72E37"/>
    <w:rsid w:val="00E76DEA"/>
    <w:rsid w:val="00E81269"/>
    <w:rsid w:val="00E85D6A"/>
    <w:rsid w:val="00E86721"/>
    <w:rsid w:val="00E868E8"/>
    <w:rsid w:val="00EA599B"/>
    <w:rsid w:val="00EA7449"/>
    <w:rsid w:val="00EB0B0A"/>
    <w:rsid w:val="00EB7963"/>
    <w:rsid w:val="00EC12E9"/>
    <w:rsid w:val="00EC1636"/>
    <w:rsid w:val="00EC1CA4"/>
    <w:rsid w:val="00ED7782"/>
    <w:rsid w:val="00EE0137"/>
    <w:rsid w:val="00EE7A6A"/>
    <w:rsid w:val="00F061C5"/>
    <w:rsid w:val="00F10664"/>
    <w:rsid w:val="00F12251"/>
    <w:rsid w:val="00F12D91"/>
    <w:rsid w:val="00F22521"/>
    <w:rsid w:val="00F24431"/>
    <w:rsid w:val="00F26A68"/>
    <w:rsid w:val="00F4091A"/>
    <w:rsid w:val="00F42A62"/>
    <w:rsid w:val="00F43317"/>
    <w:rsid w:val="00F609CE"/>
    <w:rsid w:val="00F652E4"/>
    <w:rsid w:val="00F66767"/>
    <w:rsid w:val="00F70424"/>
    <w:rsid w:val="00F775BC"/>
    <w:rsid w:val="00F82568"/>
    <w:rsid w:val="00F8694E"/>
    <w:rsid w:val="00F92988"/>
    <w:rsid w:val="00F975BF"/>
    <w:rsid w:val="00F979E4"/>
    <w:rsid w:val="00FA06EF"/>
    <w:rsid w:val="00FB0D6D"/>
    <w:rsid w:val="00FC00E8"/>
    <w:rsid w:val="00FC2665"/>
    <w:rsid w:val="00FC564E"/>
    <w:rsid w:val="00FC5809"/>
    <w:rsid w:val="00FC58C1"/>
    <w:rsid w:val="00FC5D51"/>
    <w:rsid w:val="00FC7FF7"/>
    <w:rsid w:val="00FD5747"/>
    <w:rsid w:val="00FD5D8F"/>
    <w:rsid w:val="00FF63CE"/>
    <w:rsid w:val="00FF7F29"/>
    <w:rsid w:val="02290332"/>
    <w:rsid w:val="022A2037"/>
    <w:rsid w:val="03D23764"/>
    <w:rsid w:val="046F787A"/>
    <w:rsid w:val="058B2628"/>
    <w:rsid w:val="08341CAC"/>
    <w:rsid w:val="084D7C2D"/>
    <w:rsid w:val="08EA0B04"/>
    <w:rsid w:val="0AF83287"/>
    <w:rsid w:val="0B337CA4"/>
    <w:rsid w:val="0BF60356"/>
    <w:rsid w:val="0D6B2B13"/>
    <w:rsid w:val="0E1F32BD"/>
    <w:rsid w:val="12815D5F"/>
    <w:rsid w:val="16A75D76"/>
    <w:rsid w:val="16FB7F0B"/>
    <w:rsid w:val="194F38F9"/>
    <w:rsid w:val="1B0019D2"/>
    <w:rsid w:val="1B5B518F"/>
    <w:rsid w:val="1F084DF3"/>
    <w:rsid w:val="203F7F5F"/>
    <w:rsid w:val="22131887"/>
    <w:rsid w:val="221E7FF2"/>
    <w:rsid w:val="22C712C0"/>
    <w:rsid w:val="249F3E80"/>
    <w:rsid w:val="24A81011"/>
    <w:rsid w:val="2510055B"/>
    <w:rsid w:val="261A4617"/>
    <w:rsid w:val="28077F4E"/>
    <w:rsid w:val="29932521"/>
    <w:rsid w:val="2A9F630D"/>
    <w:rsid w:val="2C8E4B19"/>
    <w:rsid w:val="2DBE28DB"/>
    <w:rsid w:val="2DBF2EF6"/>
    <w:rsid w:val="31173633"/>
    <w:rsid w:val="32E92290"/>
    <w:rsid w:val="351C27B0"/>
    <w:rsid w:val="35FF2615"/>
    <w:rsid w:val="385E0165"/>
    <w:rsid w:val="3AD416AA"/>
    <w:rsid w:val="3B33528F"/>
    <w:rsid w:val="3F061212"/>
    <w:rsid w:val="3F9A1B96"/>
    <w:rsid w:val="40DE2411"/>
    <w:rsid w:val="41795588"/>
    <w:rsid w:val="418E46FD"/>
    <w:rsid w:val="41A50985"/>
    <w:rsid w:val="4387495F"/>
    <w:rsid w:val="45607360"/>
    <w:rsid w:val="468769E1"/>
    <w:rsid w:val="49EE2949"/>
    <w:rsid w:val="4D78738F"/>
    <w:rsid w:val="52806EC8"/>
    <w:rsid w:val="54840186"/>
    <w:rsid w:val="56983E3A"/>
    <w:rsid w:val="57A97710"/>
    <w:rsid w:val="5847695F"/>
    <w:rsid w:val="58ED4D4F"/>
    <w:rsid w:val="5B395EBE"/>
    <w:rsid w:val="5D0E67DD"/>
    <w:rsid w:val="5D930F11"/>
    <w:rsid w:val="5EF86C90"/>
    <w:rsid w:val="607C7D88"/>
    <w:rsid w:val="60DA7172"/>
    <w:rsid w:val="65F657B5"/>
    <w:rsid w:val="68BC4856"/>
    <w:rsid w:val="6D5A02CB"/>
    <w:rsid w:val="6EF60116"/>
    <w:rsid w:val="712F577B"/>
    <w:rsid w:val="72D50D1D"/>
    <w:rsid w:val="738B7C12"/>
    <w:rsid w:val="739C3F3B"/>
    <w:rsid w:val="752D0039"/>
    <w:rsid w:val="75AC7023"/>
    <w:rsid w:val="781F767B"/>
    <w:rsid w:val="78BE6453"/>
    <w:rsid w:val="798313F3"/>
    <w:rsid w:val="7A3B6018"/>
    <w:rsid w:val="7A85339C"/>
    <w:rsid w:val="7ADE6896"/>
    <w:rsid w:val="7E8A346A"/>
    <w:rsid w:val="7F1728C2"/>
    <w:rsid w:val="7F5A5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1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2"/>
    <w:qFormat/>
    <w:uiPriority w:val="0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ekst komentara Char"/>
    <w:basedOn w:val="2"/>
    <w:link w:val="6"/>
    <w:semiHidden/>
    <w:qFormat/>
    <w:uiPriority w:val="99"/>
    <w:rPr>
      <w:sz w:val="20"/>
      <w:szCs w:val="20"/>
    </w:rPr>
  </w:style>
  <w:style w:type="character" w:customStyle="1" w:styleId="11">
    <w:name w:val="Predmet komentara Char"/>
    <w:basedOn w:val="10"/>
    <w:link w:val="7"/>
    <w:semiHidden/>
    <w:qFormat/>
    <w:uiPriority w:val="99"/>
    <w:rPr>
      <w:b/>
      <w:bCs/>
      <w:sz w:val="20"/>
      <w:szCs w:val="20"/>
    </w:rPr>
  </w:style>
  <w:style w:type="character" w:customStyle="1" w:styleId="12">
    <w:name w:val="Zaglavlje Char"/>
    <w:basedOn w:val="2"/>
    <w:link w:val="8"/>
    <w:qFormat/>
    <w:uiPriority w:val="0"/>
    <w:rPr>
      <w:rFonts w:ascii="Times New Roman" w:hAnsi="Times New Roman" w:eastAsia="Times New Roman" w:cs="Times New Roman"/>
      <w:sz w:val="20"/>
      <w:szCs w:val="20"/>
      <w:lang w:val="en-GB" w:eastAsia="ar-SA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link w:val="15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5">
    <w:name w:val="Bez proreda Char"/>
    <w:link w:val="14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67D6-F759-44A1-B4D7-C694A799A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4621</Words>
  <Characters>26343</Characters>
  <Lines>219</Lines>
  <Paragraphs>61</Paragraphs>
  <TotalTime>64</TotalTime>
  <ScaleCrop>false</ScaleCrop>
  <LinksUpToDate>false</LinksUpToDate>
  <CharactersWithSpaces>30903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2025-03-18T12:25:00Z</dcterms:created>
  <dc:creator>Antea Pedić</dc:creator>
  <cp:lastModifiedBy>leona</cp:lastModifiedBy>
  <cp:lastPrinted>2023-03-22T08:06:00Z</cp:lastPrinted>
  <dcterms:modified xsi:type="dcterms:W3CDTF">2026-01-26T13:12:08Z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B5964BF1463A4F41B7B729125EED5C94_13</vt:lpwstr>
  </property>
</Properties>
</file>