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7F5A" w14:textId="77777777" w:rsidR="003B6C2C" w:rsidRPr="008C4A32" w:rsidRDefault="003B6C2C" w:rsidP="003B6C2C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 w:rsidRPr="008C4A32">
        <w:rPr>
          <w:rFonts w:ascii="Arial" w:hAnsi="Arial" w:cs="Arial"/>
          <w:b/>
          <w:sz w:val="28"/>
          <w:szCs w:val="28"/>
        </w:rPr>
        <w:t>REPUBLIKA HRVATSKA</w:t>
      </w:r>
    </w:p>
    <w:p w14:paraId="09F29051" w14:textId="77777777" w:rsidR="003B6C2C" w:rsidRPr="008C4A32" w:rsidRDefault="003B6C2C" w:rsidP="003B6C2C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 w:rsidRPr="008C4A32">
        <w:rPr>
          <w:rFonts w:ascii="Arial" w:hAnsi="Arial" w:cs="Arial"/>
          <w:b/>
          <w:sz w:val="28"/>
          <w:szCs w:val="28"/>
        </w:rPr>
        <w:t xml:space="preserve">OPĆINA </w:t>
      </w:r>
      <w:r w:rsidR="00785805" w:rsidRPr="008C4A32">
        <w:rPr>
          <w:rFonts w:ascii="Arial" w:hAnsi="Arial" w:cs="Arial"/>
          <w:b/>
          <w:sz w:val="28"/>
          <w:szCs w:val="28"/>
        </w:rPr>
        <w:t>SALI</w:t>
      </w:r>
    </w:p>
    <w:p w14:paraId="39972734" w14:textId="77777777" w:rsidR="003B6C2C" w:rsidRPr="00785805" w:rsidRDefault="003B6C2C" w:rsidP="003B6C2C">
      <w:pPr>
        <w:ind w:left="360"/>
      </w:pPr>
    </w:p>
    <w:p w14:paraId="76C7BD12" w14:textId="77777777" w:rsidR="003B6C2C" w:rsidRPr="00785805" w:rsidRDefault="003B6C2C" w:rsidP="003B6C2C">
      <w:pPr>
        <w:ind w:left="360"/>
        <w:rPr>
          <w:color w:val="FF0000"/>
        </w:rPr>
      </w:pPr>
    </w:p>
    <w:p w14:paraId="67AD4ACE" w14:textId="77777777" w:rsidR="003B6C2C" w:rsidRPr="00785805" w:rsidRDefault="003B6C2C" w:rsidP="003B6C2C">
      <w:pPr>
        <w:ind w:left="360"/>
        <w:rPr>
          <w:color w:val="FF0000"/>
        </w:rPr>
      </w:pPr>
    </w:p>
    <w:p w14:paraId="7E1BB6FF" w14:textId="77777777" w:rsidR="003B6C2C" w:rsidRPr="00785805" w:rsidRDefault="003B6C2C" w:rsidP="003B6C2C">
      <w:pPr>
        <w:ind w:left="360"/>
        <w:rPr>
          <w:color w:val="FF0000"/>
        </w:rPr>
      </w:pPr>
    </w:p>
    <w:p w14:paraId="08483FA3" w14:textId="77777777" w:rsidR="003B6C2C" w:rsidRPr="00785805" w:rsidRDefault="003B6C2C" w:rsidP="003B6C2C">
      <w:pPr>
        <w:ind w:left="360"/>
        <w:rPr>
          <w:color w:val="FF0000"/>
        </w:rPr>
      </w:pPr>
    </w:p>
    <w:p w14:paraId="56BE1260" w14:textId="77777777" w:rsidR="003B6C2C" w:rsidRPr="00785805" w:rsidRDefault="003B6C2C" w:rsidP="003B6C2C">
      <w:pPr>
        <w:ind w:left="360"/>
        <w:rPr>
          <w:color w:val="FF0000"/>
        </w:rPr>
      </w:pPr>
    </w:p>
    <w:p w14:paraId="54D3D5A0" w14:textId="77777777" w:rsidR="003B6C2C" w:rsidRPr="00785805" w:rsidRDefault="003B6C2C" w:rsidP="003B6C2C">
      <w:pPr>
        <w:ind w:left="360"/>
        <w:rPr>
          <w:color w:val="FF0000"/>
        </w:rPr>
      </w:pPr>
    </w:p>
    <w:p w14:paraId="5DB7326A" w14:textId="77777777" w:rsidR="003B6C2C" w:rsidRPr="00785805" w:rsidRDefault="003B6C2C" w:rsidP="003B6C2C">
      <w:pPr>
        <w:ind w:left="360"/>
        <w:rPr>
          <w:color w:val="FF0000"/>
        </w:rPr>
      </w:pPr>
    </w:p>
    <w:p w14:paraId="25BAC749" w14:textId="21477475" w:rsidR="003B6C2C" w:rsidRDefault="003B6C2C" w:rsidP="005F1BEA">
      <w:pPr>
        <w:rPr>
          <w:color w:val="FF0000"/>
        </w:rPr>
      </w:pPr>
    </w:p>
    <w:p w14:paraId="4D4B6B25" w14:textId="77777777" w:rsidR="005F1BEA" w:rsidRPr="00785805" w:rsidRDefault="005F1BEA" w:rsidP="005F1BEA">
      <w:pPr>
        <w:rPr>
          <w:color w:val="FF0000"/>
        </w:rPr>
      </w:pPr>
    </w:p>
    <w:p w14:paraId="097BF6A4" w14:textId="77777777" w:rsidR="003B6C2C" w:rsidRPr="00785805" w:rsidRDefault="003B6C2C" w:rsidP="003B6C2C">
      <w:pPr>
        <w:ind w:left="360"/>
        <w:rPr>
          <w:color w:val="FF0000"/>
        </w:rPr>
      </w:pPr>
    </w:p>
    <w:p w14:paraId="73B1B11D" w14:textId="77777777" w:rsidR="00785805" w:rsidRDefault="00785805" w:rsidP="00785805">
      <w:pPr>
        <w:rPr>
          <w:color w:val="FF0000"/>
        </w:rPr>
      </w:pPr>
    </w:p>
    <w:p w14:paraId="02E4A6F1" w14:textId="77777777" w:rsidR="00785805" w:rsidRDefault="00785805" w:rsidP="00785805">
      <w:pPr>
        <w:rPr>
          <w:color w:val="FF0000"/>
        </w:rPr>
      </w:pPr>
    </w:p>
    <w:p w14:paraId="18E51357" w14:textId="388186B5" w:rsidR="00785805" w:rsidRPr="008C4A32" w:rsidRDefault="003B6C2C" w:rsidP="00785805">
      <w:pPr>
        <w:jc w:val="center"/>
        <w:rPr>
          <w:rFonts w:ascii="Arial" w:hAnsi="Arial" w:cs="Arial"/>
          <w:b/>
          <w:sz w:val="32"/>
          <w:szCs w:val="32"/>
        </w:rPr>
      </w:pPr>
      <w:r w:rsidRPr="008C4A32">
        <w:rPr>
          <w:rFonts w:ascii="Arial" w:hAnsi="Arial" w:cs="Arial"/>
          <w:b/>
          <w:sz w:val="32"/>
          <w:szCs w:val="32"/>
        </w:rPr>
        <w:t xml:space="preserve">UPUTE ZA IZRADU </w:t>
      </w:r>
      <w:r w:rsidR="00C27D8D">
        <w:rPr>
          <w:rFonts w:ascii="Arial" w:hAnsi="Arial" w:cs="Arial"/>
          <w:b/>
          <w:sz w:val="32"/>
          <w:szCs w:val="32"/>
        </w:rPr>
        <w:t>PRORAČUNA I</w:t>
      </w:r>
      <w:r w:rsidR="00785805" w:rsidRPr="008C4A32">
        <w:rPr>
          <w:rFonts w:ascii="Arial" w:hAnsi="Arial" w:cs="Arial"/>
          <w:b/>
          <w:sz w:val="32"/>
          <w:szCs w:val="32"/>
        </w:rPr>
        <w:t xml:space="preserve"> FINANCIJSKIH PLANOVA</w:t>
      </w:r>
    </w:p>
    <w:p w14:paraId="2723B565" w14:textId="77777777" w:rsidR="003B6C2C" w:rsidRPr="008C4A32" w:rsidRDefault="00785805" w:rsidP="00785805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8C4A32">
        <w:rPr>
          <w:rFonts w:ascii="Arial" w:hAnsi="Arial" w:cs="Arial"/>
          <w:b/>
          <w:sz w:val="32"/>
          <w:szCs w:val="32"/>
        </w:rPr>
        <w:t>PRORAČUNSKIH KORISNIKA OPĆINE SALI</w:t>
      </w:r>
    </w:p>
    <w:p w14:paraId="1FF2A46F" w14:textId="2B05714B" w:rsidR="003B6C2C" w:rsidRPr="008C4A32" w:rsidRDefault="003B6C2C" w:rsidP="00785805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8C4A32">
        <w:rPr>
          <w:rFonts w:ascii="Arial" w:hAnsi="Arial" w:cs="Arial"/>
          <w:b/>
          <w:sz w:val="32"/>
          <w:szCs w:val="32"/>
        </w:rPr>
        <w:t>ZA RAZDOBLJE 20</w:t>
      </w:r>
      <w:r w:rsidR="00A05C2E" w:rsidRPr="008C4A32">
        <w:rPr>
          <w:rFonts w:ascii="Arial" w:hAnsi="Arial" w:cs="Arial"/>
          <w:b/>
          <w:sz w:val="32"/>
          <w:szCs w:val="32"/>
        </w:rPr>
        <w:t>2</w:t>
      </w:r>
      <w:r w:rsidR="00846EB8">
        <w:rPr>
          <w:rFonts w:ascii="Arial" w:hAnsi="Arial" w:cs="Arial"/>
          <w:b/>
          <w:sz w:val="32"/>
          <w:szCs w:val="32"/>
        </w:rPr>
        <w:t>6</w:t>
      </w:r>
      <w:r w:rsidR="00067DA9" w:rsidRPr="008C4A32">
        <w:rPr>
          <w:rFonts w:ascii="Arial" w:hAnsi="Arial" w:cs="Arial"/>
          <w:b/>
          <w:sz w:val="32"/>
          <w:szCs w:val="32"/>
        </w:rPr>
        <w:t>. – 202</w:t>
      </w:r>
      <w:r w:rsidR="00846EB8">
        <w:rPr>
          <w:rFonts w:ascii="Arial" w:hAnsi="Arial" w:cs="Arial"/>
          <w:b/>
          <w:sz w:val="32"/>
          <w:szCs w:val="32"/>
        </w:rPr>
        <w:t>8</w:t>
      </w:r>
      <w:r w:rsidRPr="008C4A32">
        <w:rPr>
          <w:rFonts w:ascii="Arial" w:hAnsi="Arial" w:cs="Arial"/>
          <w:b/>
          <w:sz w:val="32"/>
          <w:szCs w:val="32"/>
        </w:rPr>
        <w:t>.</w:t>
      </w:r>
    </w:p>
    <w:p w14:paraId="3A9AE767" w14:textId="77777777" w:rsidR="003B6C2C" w:rsidRPr="00785805" w:rsidRDefault="003B6C2C" w:rsidP="00785805">
      <w:pPr>
        <w:ind w:left="360"/>
        <w:jc w:val="center"/>
        <w:rPr>
          <w:sz w:val="32"/>
          <w:szCs w:val="32"/>
        </w:rPr>
      </w:pPr>
    </w:p>
    <w:p w14:paraId="63AC3348" w14:textId="77777777" w:rsidR="003B6C2C" w:rsidRPr="00785805" w:rsidRDefault="003B6C2C" w:rsidP="003B6C2C">
      <w:pPr>
        <w:ind w:left="360"/>
        <w:rPr>
          <w:color w:val="FF0000"/>
          <w:sz w:val="32"/>
          <w:szCs w:val="32"/>
        </w:rPr>
      </w:pPr>
    </w:p>
    <w:p w14:paraId="60383B54" w14:textId="77777777" w:rsidR="003B6C2C" w:rsidRPr="00785805" w:rsidRDefault="003B6C2C" w:rsidP="003B6C2C">
      <w:pPr>
        <w:ind w:left="360"/>
        <w:rPr>
          <w:color w:val="FF0000"/>
        </w:rPr>
      </w:pPr>
    </w:p>
    <w:p w14:paraId="6848EE1D" w14:textId="77777777" w:rsidR="003B6C2C" w:rsidRPr="00785805" w:rsidRDefault="003B6C2C" w:rsidP="003B6C2C">
      <w:pPr>
        <w:ind w:left="360"/>
        <w:rPr>
          <w:color w:val="FF0000"/>
        </w:rPr>
      </w:pPr>
    </w:p>
    <w:p w14:paraId="50E3BE41" w14:textId="77777777" w:rsidR="003B6C2C" w:rsidRPr="00785805" w:rsidRDefault="003B6C2C" w:rsidP="003B6C2C">
      <w:pPr>
        <w:ind w:left="360"/>
        <w:rPr>
          <w:color w:val="FF0000"/>
        </w:rPr>
      </w:pPr>
    </w:p>
    <w:p w14:paraId="4C0696C9" w14:textId="77777777" w:rsidR="003B6C2C" w:rsidRPr="00785805" w:rsidRDefault="003B6C2C" w:rsidP="003B6C2C">
      <w:pPr>
        <w:ind w:left="360"/>
        <w:rPr>
          <w:color w:val="FF0000"/>
        </w:rPr>
      </w:pPr>
    </w:p>
    <w:p w14:paraId="33D36853" w14:textId="77777777" w:rsidR="003B6C2C" w:rsidRPr="00785805" w:rsidRDefault="003B6C2C" w:rsidP="003B6C2C">
      <w:pPr>
        <w:ind w:left="360"/>
        <w:rPr>
          <w:color w:val="FF0000"/>
        </w:rPr>
      </w:pPr>
    </w:p>
    <w:p w14:paraId="505600AF" w14:textId="77777777" w:rsidR="003B6C2C" w:rsidRPr="00785805" w:rsidRDefault="003B6C2C" w:rsidP="003B6C2C">
      <w:pPr>
        <w:ind w:left="360"/>
        <w:rPr>
          <w:color w:val="FF0000"/>
        </w:rPr>
      </w:pPr>
    </w:p>
    <w:p w14:paraId="0E650CD3" w14:textId="77777777" w:rsidR="003B6C2C" w:rsidRPr="00785805" w:rsidRDefault="003B6C2C" w:rsidP="003B6C2C">
      <w:pPr>
        <w:ind w:left="360"/>
        <w:rPr>
          <w:color w:val="FF0000"/>
        </w:rPr>
      </w:pPr>
    </w:p>
    <w:p w14:paraId="55A9A68F" w14:textId="77777777" w:rsidR="003B6C2C" w:rsidRPr="00785805" w:rsidRDefault="003B6C2C" w:rsidP="003B6C2C">
      <w:pPr>
        <w:ind w:left="360"/>
        <w:rPr>
          <w:color w:val="FF0000"/>
        </w:rPr>
      </w:pPr>
    </w:p>
    <w:p w14:paraId="6867A6B8" w14:textId="77777777" w:rsidR="003B6C2C" w:rsidRPr="00785805" w:rsidRDefault="003B6C2C" w:rsidP="003B6C2C">
      <w:pPr>
        <w:ind w:left="360"/>
        <w:rPr>
          <w:color w:val="FF0000"/>
        </w:rPr>
      </w:pPr>
    </w:p>
    <w:p w14:paraId="6B73DAD3" w14:textId="77777777" w:rsidR="003B6C2C" w:rsidRPr="00785805" w:rsidRDefault="003B6C2C" w:rsidP="003B6C2C">
      <w:pPr>
        <w:ind w:left="360"/>
        <w:rPr>
          <w:color w:val="FF0000"/>
        </w:rPr>
      </w:pPr>
    </w:p>
    <w:p w14:paraId="569EC5C4" w14:textId="77777777" w:rsidR="003B6C2C" w:rsidRDefault="003B6C2C" w:rsidP="003B6C2C">
      <w:pPr>
        <w:ind w:left="360"/>
        <w:rPr>
          <w:color w:val="FF0000"/>
        </w:rPr>
      </w:pPr>
    </w:p>
    <w:p w14:paraId="2415C673" w14:textId="77777777" w:rsidR="000435B0" w:rsidRDefault="000435B0" w:rsidP="003B6C2C">
      <w:pPr>
        <w:ind w:left="360"/>
        <w:rPr>
          <w:color w:val="FF0000"/>
        </w:rPr>
      </w:pPr>
    </w:p>
    <w:p w14:paraId="726ADFDF" w14:textId="77777777" w:rsidR="000435B0" w:rsidRDefault="000435B0" w:rsidP="003B6C2C">
      <w:pPr>
        <w:ind w:left="360"/>
        <w:rPr>
          <w:color w:val="FF0000"/>
        </w:rPr>
      </w:pPr>
    </w:p>
    <w:p w14:paraId="091B73C3" w14:textId="77777777" w:rsidR="000435B0" w:rsidRDefault="000435B0" w:rsidP="003B6C2C">
      <w:pPr>
        <w:ind w:left="360"/>
        <w:rPr>
          <w:color w:val="FF0000"/>
        </w:rPr>
      </w:pPr>
    </w:p>
    <w:p w14:paraId="7D34BC27" w14:textId="77777777" w:rsidR="000435B0" w:rsidRPr="00785805" w:rsidRDefault="000435B0" w:rsidP="003B6C2C">
      <w:pPr>
        <w:ind w:left="360"/>
        <w:rPr>
          <w:color w:val="FF0000"/>
        </w:rPr>
      </w:pPr>
    </w:p>
    <w:p w14:paraId="6B232CD6" w14:textId="77777777" w:rsidR="003B6C2C" w:rsidRPr="00785805" w:rsidRDefault="003B6C2C" w:rsidP="003B6C2C">
      <w:pPr>
        <w:ind w:left="360"/>
        <w:rPr>
          <w:color w:val="FF0000"/>
        </w:rPr>
      </w:pPr>
    </w:p>
    <w:p w14:paraId="3F7BF392" w14:textId="77777777" w:rsidR="003B6C2C" w:rsidRPr="00785805" w:rsidRDefault="003B6C2C" w:rsidP="003B6C2C">
      <w:pPr>
        <w:ind w:left="360"/>
        <w:rPr>
          <w:color w:val="FF0000"/>
        </w:rPr>
      </w:pPr>
    </w:p>
    <w:p w14:paraId="113BFC30" w14:textId="77777777" w:rsidR="003B6C2C" w:rsidRPr="00785805" w:rsidRDefault="003B6C2C" w:rsidP="003B6C2C">
      <w:pPr>
        <w:ind w:left="360"/>
        <w:rPr>
          <w:color w:val="FF0000"/>
        </w:rPr>
      </w:pPr>
    </w:p>
    <w:p w14:paraId="4546703D" w14:textId="77777777" w:rsidR="003B6C2C" w:rsidRPr="00785805" w:rsidRDefault="003B6C2C" w:rsidP="003B6C2C">
      <w:pPr>
        <w:ind w:left="360"/>
        <w:rPr>
          <w:color w:val="FF0000"/>
        </w:rPr>
      </w:pPr>
    </w:p>
    <w:p w14:paraId="3A4CB3D8" w14:textId="77777777" w:rsidR="003B6C2C" w:rsidRPr="00785805" w:rsidRDefault="003B6C2C" w:rsidP="003B6C2C">
      <w:pPr>
        <w:ind w:left="360"/>
        <w:rPr>
          <w:color w:val="FF0000"/>
        </w:rPr>
      </w:pPr>
    </w:p>
    <w:p w14:paraId="2B9C3D96" w14:textId="77777777" w:rsidR="003B6C2C" w:rsidRPr="00785805" w:rsidRDefault="003B6C2C" w:rsidP="003B6C2C">
      <w:pPr>
        <w:ind w:left="360"/>
        <w:rPr>
          <w:color w:val="FF0000"/>
        </w:rPr>
      </w:pPr>
    </w:p>
    <w:p w14:paraId="23F36E59" w14:textId="77777777" w:rsidR="003B6C2C" w:rsidRPr="00785805" w:rsidRDefault="003B6C2C" w:rsidP="003B6C2C">
      <w:pPr>
        <w:rPr>
          <w:color w:val="FF0000"/>
        </w:rPr>
      </w:pPr>
    </w:p>
    <w:p w14:paraId="4CDD116A" w14:textId="00C2749F" w:rsidR="000435B0" w:rsidRPr="008C4A32" w:rsidRDefault="00785805" w:rsidP="000435B0">
      <w:pPr>
        <w:jc w:val="center"/>
        <w:rPr>
          <w:rFonts w:ascii="Arial" w:hAnsi="Arial" w:cs="Arial"/>
          <w:b/>
        </w:rPr>
      </w:pPr>
      <w:r w:rsidRPr="008C4A32">
        <w:rPr>
          <w:rFonts w:ascii="Arial" w:hAnsi="Arial" w:cs="Arial"/>
          <w:b/>
        </w:rPr>
        <w:t>Sali</w:t>
      </w:r>
      <w:r w:rsidR="003B6C2C" w:rsidRPr="008C4A32">
        <w:rPr>
          <w:rFonts w:ascii="Arial" w:hAnsi="Arial" w:cs="Arial"/>
          <w:b/>
        </w:rPr>
        <w:t xml:space="preserve">, </w:t>
      </w:r>
      <w:r w:rsidR="00204A9E">
        <w:rPr>
          <w:rFonts w:ascii="Arial" w:hAnsi="Arial" w:cs="Arial"/>
          <w:b/>
        </w:rPr>
        <w:t>listopad</w:t>
      </w:r>
      <w:r w:rsidR="003B6C2C" w:rsidRPr="008C4A32">
        <w:rPr>
          <w:rFonts w:ascii="Arial" w:hAnsi="Arial" w:cs="Arial"/>
          <w:b/>
        </w:rPr>
        <w:t xml:space="preserve"> 20</w:t>
      </w:r>
      <w:r w:rsidR="00171C41" w:rsidRPr="008C4A32">
        <w:rPr>
          <w:rFonts w:ascii="Arial" w:hAnsi="Arial" w:cs="Arial"/>
          <w:b/>
        </w:rPr>
        <w:t>2</w:t>
      </w:r>
      <w:r w:rsidR="00B856B6">
        <w:rPr>
          <w:rFonts w:ascii="Arial" w:hAnsi="Arial" w:cs="Arial"/>
          <w:b/>
        </w:rPr>
        <w:t>5</w:t>
      </w:r>
      <w:r w:rsidR="003B6C2C" w:rsidRPr="008C4A32">
        <w:rPr>
          <w:rFonts w:ascii="Arial" w:hAnsi="Arial" w:cs="Arial"/>
          <w:b/>
        </w:rPr>
        <w:t>. godine</w:t>
      </w:r>
    </w:p>
    <w:p w14:paraId="3EFA147B" w14:textId="77777777" w:rsidR="008C4A32" w:rsidRDefault="008C4A32" w:rsidP="000435B0">
      <w:pPr>
        <w:jc w:val="center"/>
        <w:rPr>
          <w:rFonts w:ascii="Arial" w:hAnsi="Arial" w:cs="Arial"/>
          <w:b/>
        </w:rPr>
      </w:pPr>
    </w:p>
    <w:p w14:paraId="47757AD8" w14:textId="77777777" w:rsidR="00CA6030" w:rsidRDefault="00CA6030" w:rsidP="000435B0">
      <w:pPr>
        <w:jc w:val="center"/>
        <w:rPr>
          <w:rFonts w:ascii="Arial" w:hAnsi="Arial" w:cs="Arial"/>
          <w:b/>
          <w:sz w:val="22"/>
          <w:szCs w:val="22"/>
        </w:rPr>
      </w:pPr>
    </w:p>
    <w:p w14:paraId="57F1FB7A" w14:textId="2504E297" w:rsidR="00410DCB" w:rsidRPr="00CA6030" w:rsidRDefault="00785805" w:rsidP="000435B0">
      <w:pPr>
        <w:jc w:val="center"/>
        <w:rPr>
          <w:rFonts w:ascii="Arial" w:hAnsi="Arial" w:cs="Arial"/>
          <w:b/>
          <w:sz w:val="22"/>
          <w:szCs w:val="22"/>
        </w:rPr>
      </w:pPr>
      <w:r w:rsidRPr="00CA6030">
        <w:rPr>
          <w:rFonts w:ascii="Arial" w:hAnsi="Arial" w:cs="Arial"/>
          <w:b/>
          <w:sz w:val="22"/>
          <w:szCs w:val="22"/>
        </w:rPr>
        <w:lastRenderedPageBreak/>
        <w:t>SADRŽAJ</w:t>
      </w:r>
      <w:r w:rsidR="00411ED6" w:rsidRPr="00CA6030">
        <w:rPr>
          <w:rFonts w:ascii="Arial" w:hAnsi="Arial" w:cs="Arial"/>
          <w:b/>
          <w:sz w:val="22"/>
          <w:szCs w:val="22"/>
        </w:rPr>
        <w:t>:</w:t>
      </w:r>
    </w:p>
    <w:p w14:paraId="79496DB4" w14:textId="77777777" w:rsidR="000435B0" w:rsidRPr="00CA6030" w:rsidRDefault="000435B0" w:rsidP="000435B0">
      <w:pPr>
        <w:jc w:val="center"/>
        <w:rPr>
          <w:rFonts w:ascii="Arial" w:hAnsi="Arial" w:cs="Arial"/>
          <w:b/>
          <w:sz w:val="22"/>
          <w:szCs w:val="22"/>
        </w:rPr>
      </w:pPr>
    </w:p>
    <w:p w14:paraId="1102924C" w14:textId="77777777" w:rsidR="00785805" w:rsidRPr="00CA6030" w:rsidRDefault="00785805" w:rsidP="00100DDA">
      <w:pPr>
        <w:ind w:left="36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B9F524D" w14:textId="5C20D31A" w:rsidR="00100DDA" w:rsidRPr="00CA6030" w:rsidRDefault="00100DDA" w:rsidP="00100DDA">
      <w:pPr>
        <w:pStyle w:val="Odlomakpopisa"/>
        <w:numPr>
          <w:ilvl w:val="0"/>
          <w:numId w:val="21"/>
        </w:num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48951730"/>
      <w:bookmarkStart w:id="1" w:name="_Hlk212635453"/>
      <w:r w:rsidRPr="00CA6030">
        <w:rPr>
          <w:rFonts w:ascii="Arial" w:hAnsi="Arial" w:cs="Arial"/>
          <w:b/>
          <w:bCs/>
          <w:sz w:val="22"/>
          <w:szCs w:val="22"/>
        </w:rPr>
        <w:t>Zakonski okvir</w:t>
      </w:r>
    </w:p>
    <w:bookmarkEnd w:id="0"/>
    <w:p w14:paraId="3749EAE9" w14:textId="3637B686" w:rsidR="004B3F19" w:rsidRPr="00CA6030" w:rsidRDefault="00100DDA" w:rsidP="00100DDA">
      <w:pPr>
        <w:pStyle w:val="Odlomakpopisa"/>
        <w:numPr>
          <w:ilvl w:val="0"/>
          <w:numId w:val="2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CA6030">
        <w:rPr>
          <w:rFonts w:ascii="Arial" w:hAnsi="Arial" w:cs="Arial"/>
          <w:b/>
          <w:bCs/>
          <w:sz w:val="22"/>
          <w:szCs w:val="22"/>
        </w:rPr>
        <w:t xml:space="preserve">Temeljne makroekonomske pretpostavke za izradu prijedloga proračuna </w:t>
      </w:r>
    </w:p>
    <w:p w14:paraId="6017DE2F" w14:textId="17DB99CF" w:rsidR="00B856B6" w:rsidRPr="00CA6030" w:rsidRDefault="00100DDA" w:rsidP="00100DDA">
      <w:pPr>
        <w:pStyle w:val="Odlomakpopisa"/>
        <w:numPr>
          <w:ilvl w:val="0"/>
          <w:numId w:val="2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CA6030">
        <w:rPr>
          <w:rFonts w:ascii="Arial" w:hAnsi="Arial" w:cs="Arial"/>
          <w:b/>
          <w:bCs/>
          <w:sz w:val="22"/>
          <w:szCs w:val="22"/>
        </w:rPr>
        <w:t xml:space="preserve">Opis planiranih politika </w:t>
      </w:r>
      <w:r w:rsidR="003858A4" w:rsidRPr="00CA6030">
        <w:rPr>
          <w:rFonts w:ascii="Arial" w:hAnsi="Arial" w:cs="Arial"/>
          <w:b/>
          <w:bCs/>
          <w:sz w:val="22"/>
          <w:szCs w:val="22"/>
        </w:rPr>
        <w:t>O</w:t>
      </w:r>
      <w:r w:rsidRPr="00CA6030">
        <w:rPr>
          <w:rFonts w:ascii="Arial" w:hAnsi="Arial" w:cs="Arial"/>
          <w:b/>
          <w:bCs/>
          <w:sz w:val="22"/>
          <w:szCs w:val="22"/>
        </w:rPr>
        <w:t xml:space="preserve">pćine </w:t>
      </w:r>
      <w:r w:rsidR="003858A4" w:rsidRPr="00CA6030">
        <w:rPr>
          <w:rFonts w:ascii="Arial" w:hAnsi="Arial" w:cs="Arial"/>
          <w:b/>
          <w:bCs/>
          <w:sz w:val="22"/>
          <w:szCs w:val="22"/>
        </w:rPr>
        <w:t>S</w:t>
      </w:r>
      <w:r w:rsidRPr="00CA6030">
        <w:rPr>
          <w:rFonts w:ascii="Arial" w:hAnsi="Arial" w:cs="Arial"/>
          <w:b/>
          <w:bCs/>
          <w:sz w:val="22"/>
          <w:szCs w:val="22"/>
        </w:rPr>
        <w:t>ali</w:t>
      </w:r>
    </w:p>
    <w:p w14:paraId="0FAB9B9B" w14:textId="7BF1DDE9" w:rsidR="00B856B6" w:rsidRPr="00CA6030" w:rsidRDefault="00100DDA" w:rsidP="00100DDA">
      <w:pPr>
        <w:pStyle w:val="Odlomakpopisa"/>
        <w:numPr>
          <w:ilvl w:val="0"/>
          <w:numId w:val="2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CA6030">
        <w:rPr>
          <w:rFonts w:ascii="Arial" w:hAnsi="Arial" w:cs="Arial"/>
          <w:b/>
          <w:bCs/>
          <w:sz w:val="22"/>
          <w:szCs w:val="22"/>
        </w:rPr>
        <w:t xml:space="preserve">Procjena prihoda i rashoda te primitaka i izdataka proračuna </w:t>
      </w:r>
      <w:r w:rsidR="003858A4" w:rsidRPr="00CA6030">
        <w:rPr>
          <w:rFonts w:ascii="Arial" w:hAnsi="Arial" w:cs="Arial"/>
          <w:b/>
          <w:bCs/>
          <w:sz w:val="22"/>
          <w:szCs w:val="22"/>
        </w:rPr>
        <w:t>O</w:t>
      </w:r>
      <w:r w:rsidRPr="00CA6030">
        <w:rPr>
          <w:rFonts w:ascii="Arial" w:hAnsi="Arial" w:cs="Arial"/>
          <w:b/>
          <w:bCs/>
          <w:sz w:val="22"/>
          <w:szCs w:val="22"/>
        </w:rPr>
        <w:t xml:space="preserve">pćine </w:t>
      </w:r>
      <w:r w:rsidR="003858A4" w:rsidRPr="00CA6030">
        <w:rPr>
          <w:rFonts w:ascii="Arial" w:hAnsi="Arial" w:cs="Arial"/>
          <w:b/>
          <w:bCs/>
          <w:sz w:val="22"/>
          <w:szCs w:val="22"/>
        </w:rPr>
        <w:t>S</w:t>
      </w:r>
      <w:r w:rsidRPr="00CA6030">
        <w:rPr>
          <w:rFonts w:ascii="Arial" w:hAnsi="Arial" w:cs="Arial"/>
          <w:b/>
          <w:bCs/>
          <w:sz w:val="22"/>
          <w:szCs w:val="22"/>
        </w:rPr>
        <w:t>ali u sljedeće tri godine</w:t>
      </w:r>
      <w:r w:rsidR="007366E0" w:rsidRPr="00CA6030">
        <w:rPr>
          <w:rFonts w:ascii="Arial" w:hAnsi="Arial" w:cs="Arial"/>
          <w:b/>
          <w:bCs/>
          <w:sz w:val="22"/>
          <w:szCs w:val="22"/>
        </w:rPr>
        <w:t xml:space="preserve">          </w:t>
      </w:r>
    </w:p>
    <w:bookmarkEnd w:id="1"/>
    <w:p w14:paraId="09B2115C" w14:textId="498A5350" w:rsidR="0057286C" w:rsidRPr="00CA6030" w:rsidRDefault="00100DDA" w:rsidP="00100DDA">
      <w:pPr>
        <w:pStyle w:val="Odlomakpopisa"/>
        <w:numPr>
          <w:ilvl w:val="0"/>
          <w:numId w:val="2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CA6030">
        <w:rPr>
          <w:rFonts w:ascii="Arial" w:hAnsi="Arial" w:cs="Arial"/>
          <w:b/>
          <w:bCs/>
          <w:sz w:val="22"/>
          <w:szCs w:val="22"/>
        </w:rPr>
        <w:t xml:space="preserve">Izrada, predlaganje i donošenje proračuna i financijskih planova </w:t>
      </w:r>
    </w:p>
    <w:p w14:paraId="22E599B1" w14:textId="143E8BCB" w:rsidR="00B95BA3" w:rsidRPr="00CA6030" w:rsidRDefault="00100DDA" w:rsidP="00100DDA">
      <w:pPr>
        <w:pStyle w:val="Odlomakpopisa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>P</w:t>
      </w:r>
      <w:r w:rsidR="00B95BA3" w:rsidRPr="00CA6030">
        <w:rPr>
          <w:rFonts w:ascii="Arial" w:hAnsi="Arial" w:cs="Arial"/>
          <w:sz w:val="22"/>
          <w:szCs w:val="22"/>
        </w:rPr>
        <w:t>redlaganje i donošenje</w:t>
      </w:r>
      <w:r w:rsidR="0057286C" w:rsidRPr="00CA6030">
        <w:rPr>
          <w:rFonts w:ascii="Arial" w:hAnsi="Arial" w:cs="Arial"/>
          <w:sz w:val="22"/>
          <w:szCs w:val="22"/>
        </w:rPr>
        <w:t xml:space="preserve"> proračuna i</w:t>
      </w:r>
      <w:r w:rsidR="00B95BA3" w:rsidRPr="00CA6030">
        <w:rPr>
          <w:rFonts w:ascii="Arial" w:hAnsi="Arial" w:cs="Arial"/>
          <w:sz w:val="22"/>
          <w:szCs w:val="22"/>
        </w:rPr>
        <w:t xml:space="preserve"> financijskih planova za 202</w:t>
      </w:r>
      <w:r w:rsidR="0057286C" w:rsidRPr="00CA6030">
        <w:rPr>
          <w:rFonts w:ascii="Arial" w:hAnsi="Arial" w:cs="Arial"/>
          <w:sz w:val="22"/>
          <w:szCs w:val="22"/>
        </w:rPr>
        <w:t>6</w:t>
      </w:r>
      <w:r w:rsidR="00B95BA3" w:rsidRPr="00CA6030">
        <w:rPr>
          <w:rFonts w:ascii="Arial" w:hAnsi="Arial" w:cs="Arial"/>
          <w:sz w:val="22"/>
          <w:szCs w:val="22"/>
        </w:rPr>
        <w:t>. i projekcija za 202</w:t>
      </w:r>
      <w:r w:rsidR="0057286C" w:rsidRPr="00CA6030">
        <w:rPr>
          <w:rFonts w:ascii="Arial" w:hAnsi="Arial" w:cs="Arial"/>
          <w:sz w:val="22"/>
          <w:szCs w:val="22"/>
        </w:rPr>
        <w:t>7</w:t>
      </w:r>
      <w:r w:rsidR="00B95BA3" w:rsidRPr="00CA6030">
        <w:rPr>
          <w:rFonts w:ascii="Arial" w:hAnsi="Arial" w:cs="Arial"/>
          <w:sz w:val="22"/>
          <w:szCs w:val="22"/>
        </w:rPr>
        <w:t>. i 202</w:t>
      </w:r>
      <w:r w:rsidR="0057286C" w:rsidRPr="00CA6030">
        <w:rPr>
          <w:rFonts w:ascii="Arial" w:hAnsi="Arial" w:cs="Arial"/>
          <w:sz w:val="22"/>
          <w:szCs w:val="22"/>
        </w:rPr>
        <w:t>8</w:t>
      </w:r>
      <w:r w:rsidR="00B95BA3" w:rsidRPr="00CA6030">
        <w:rPr>
          <w:rFonts w:ascii="Arial" w:hAnsi="Arial" w:cs="Arial"/>
          <w:sz w:val="22"/>
          <w:szCs w:val="22"/>
        </w:rPr>
        <w:t>.</w:t>
      </w:r>
      <w:r w:rsidR="0057286C" w:rsidRPr="00CA6030">
        <w:rPr>
          <w:rFonts w:ascii="Arial" w:hAnsi="Arial" w:cs="Arial"/>
          <w:sz w:val="22"/>
          <w:szCs w:val="22"/>
        </w:rPr>
        <w:t xml:space="preserve"> </w:t>
      </w:r>
      <w:r w:rsidR="00B95BA3" w:rsidRPr="00CA6030">
        <w:rPr>
          <w:rFonts w:ascii="Arial" w:hAnsi="Arial" w:cs="Arial"/>
          <w:sz w:val="22"/>
          <w:szCs w:val="22"/>
        </w:rPr>
        <w:t>na razini skupine ekonomske klasifikac</w:t>
      </w:r>
      <w:r w:rsidR="009D2EB4" w:rsidRPr="00CA6030">
        <w:rPr>
          <w:rFonts w:ascii="Arial" w:hAnsi="Arial" w:cs="Arial"/>
          <w:sz w:val="22"/>
          <w:szCs w:val="22"/>
        </w:rPr>
        <w:t>ij</w:t>
      </w:r>
      <w:r w:rsidR="005B16AC" w:rsidRPr="00CA6030">
        <w:rPr>
          <w:rFonts w:ascii="Arial" w:hAnsi="Arial" w:cs="Arial"/>
          <w:sz w:val="22"/>
          <w:szCs w:val="22"/>
        </w:rPr>
        <w:t>e</w:t>
      </w:r>
    </w:p>
    <w:p w14:paraId="6DE970F2" w14:textId="2C23E7CB" w:rsidR="00B95BA3" w:rsidRPr="00CA6030" w:rsidRDefault="00B95BA3" w:rsidP="00100DDA">
      <w:pPr>
        <w:pStyle w:val="Odlomakpopisa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 xml:space="preserve">Iskazivanje rashoda u Računu prihoda i rashoda po </w:t>
      </w:r>
      <w:r w:rsidR="00CF66BB" w:rsidRPr="00CA6030">
        <w:rPr>
          <w:rFonts w:ascii="Arial" w:hAnsi="Arial" w:cs="Arial"/>
          <w:sz w:val="22"/>
          <w:szCs w:val="22"/>
        </w:rPr>
        <w:t>funkcijskoj klasifikaciji</w:t>
      </w:r>
    </w:p>
    <w:p w14:paraId="56B6565B" w14:textId="1B71C025" w:rsidR="00CF66BB" w:rsidRPr="00CA6030" w:rsidRDefault="000C1EFC" w:rsidP="00100DDA">
      <w:pPr>
        <w:pStyle w:val="Odlomakpopisa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 xml:space="preserve">Sažetak računa prihoda i rashoda te sažetak Računa financiranja u Općem dijelu </w:t>
      </w:r>
      <w:r w:rsidR="0057286C" w:rsidRPr="00CA6030">
        <w:rPr>
          <w:rFonts w:ascii="Arial" w:hAnsi="Arial" w:cs="Arial"/>
          <w:sz w:val="22"/>
          <w:szCs w:val="22"/>
        </w:rPr>
        <w:t xml:space="preserve">proračuna i </w:t>
      </w:r>
      <w:r w:rsidRPr="00CA6030">
        <w:rPr>
          <w:rFonts w:ascii="Arial" w:hAnsi="Arial" w:cs="Arial"/>
          <w:sz w:val="22"/>
          <w:szCs w:val="22"/>
        </w:rPr>
        <w:t>financijskog plana</w:t>
      </w:r>
    </w:p>
    <w:p w14:paraId="4222A62B" w14:textId="75C1881A" w:rsidR="000C1EFC" w:rsidRPr="00CA6030" w:rsidRDefault="000C1EFC" w:rsidP="00100DDA">
      <w:pPr>
        <w:pStyle w:val="Odlomakpopisa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>Zakonska obveza izrade višegodišnjeg plana uravnoteženja</w:t>
      </w:r>
    </w:p>
    <w:p w14:paraId="1C54041D" w14:textId="1A5CE11F" w:rsidR="000C1EFC" w:rsidRPr="00CA6030" w:rsidRDefault="000C1EFC" w:rsidP="00100DDA">
      <w:pPr>
        <w:pStyle w:val="Odlomakpopisa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>Usvajanje prijedloga financijskog plana od strane upravljačkih tijela u proračunskim i izvanproračunskim korisnicima</w:t>
      </w:r>
      <w:r w:rsidR="004B3F19" w:rsidRPr="00CA6030">
        <w:rPr>
          <w:rFonts w:ascii="Arial" w:hAnsi="Arial" w:cs="Arial"/>
          <w:sz w:val="22"/>
          <w:szCs w:val="22"/>
        </w:rPr>
        <w:t xml:space="preserve"> </w:t>
      </w:r>
    </w:p>
    <w:p w14:paraId="1BE8B8E9" w14:textId="77777777" w:rsidR="0057286C" w:rsidRPr="00CA6030" w:rsidRDefault="000C1EFC" w:rsidP="00100DDA">
      <w:pPr>
        <w:pStyle w:val="Odlomakpopisa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>Obrazloženje – sastavni dio financijskog plana</w:t>
      </w:r>
    </w:p>
    <w:p w14:paraId="16543E72" w14:textId="0B8B156A" w:rsidR="005E17F8" w:rsidRPr="00CA6030" w:rsidRDefault="005E17F8" w:rsidP="00100DDA">
      <w:pPr>
        <w:pStyle w:val="Odlomakpopisa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>Transparentnost – zakonska obveza</w:t>
      </w:r>
    </w:p>
    <w:p w14:paraId="442A92D3" w14:textId="0EBA9589" w:rsidR="007366E0" w:rsidRPr="00CA6030" w:rsidRDefault="007366E0" w:rsidP="00100DDA">
      <w:pPr>
        <w:pStyle w:val="Odlomakpopisa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>Novosti koje utječu na proračun i financijske planove</w:t>
      </w:r>
    </w:p>
    <w:p w14:paraId="4BACFAAA" w14:textId="3E2B1388" w:rsidR="004B3F19" w:rsidRPr="00CA6030" w:rsidRDefault="00100DDA" w:rsidP="00100DDA">
      <w:pPr>
        <w:pStyle w:val="Odlomakpopisa"/>
        <w:numPr>
          <w:ilvl w:val="0"/>
          <w:numId w:val="21"/>
        </w:num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212635496"/>
      <w:r w:rsidRPr="00CA6030">
        <w:rPr>
          <w:rFonts w:ascii="Arial" w:hAnsi="Arial" w:cs="Arial"/>
          <w:b/>
          <w:bCs/>
          <w:sz w:val="22"/>
          <w:szCs w:val="22"/>
        </w:rPr>
        <w:t>Metodologija izrade</w:t>
      </w:r>
      <w:r w:rsidR="001D4728" w:rsidRPr="00CA603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A6030">
        <w:rPr>
          <w:rFonts w:ascii="Arial" w:hAnsi="Arial" w:cs="Arial"/>
          <w:b/>
          <w:bCs/>
          <w:sz w:val="22"/>
          <w:szCs w:val="22"/>
        </w:rPr>
        <w:t xml:space="preserve">prijedloga proračuna i prijedloga financijskih planova proračunskih korisnika </w:t>
      </w:r>
      <w:r w:rsidR="003858A4" w:rsidRPr="00CA6030">
        <w:rPr>
          <w:rFonts w:ascii="Arial" w:hAnsi="Arial" w:cs="Arial"/>
          <w:b/>
          <w:bCs/>
          <w:sz w:val="22"/>
          <w:szCs w:val="22"/>
        </w:rPr>
        <w:t>O</w:t>
      </w:r>
      <w:r w:rsidRPr="00CA6030">
        <w:rPr>
          <w:rFonts w:ascii="Arial" w:hAnsi="Arial" w:cs="Arial"/>
          <w:b/>
          <w:bCs/>
          <w:sz w:val="22"/>
          <w:szCs w:val="22"/>
        </w:rPr>
        <w:t xml:space="preserve">pćine </w:t>
      </w:r>
      <w:r w:rsidR="003858A4" w:rsidRPr="00CA6030">
        <w:rPr>
          <w:rFonts w:ascii="Arial" w:hAnsi="Arial" w:cs="Arial"/>
          <w:b/>
          <w:bCs/>
          <w:sz w:val="22"/>
          <w:szCs w:val="22"/>
        </w:rPr>
        <w:t>S</w:t>
      </w:r>
      <w:r w:rsidRPr="00CA6030">
        <w:rPr>
          <w:rFonts w:ascii="Arial" w:hAnsi="Arial" w:cs="Arial"/>
          <w:b/>
          <w:bCs/>
          <w:sz w:val="22"/>
          <w:szCs w:val="22"/>
        </w:rPr>
        <w:t xml:space="preserve">ali </w:t>
      </w:r>
    </w:p>
    <w:bookmarkEnd w:id="2"/>
    <w:p w14:paraId="0E9CA637" w14:textId="0E244574" w:rsidR="007366E0" w:rsidRPr="00CA6030" w:rsidRDefault="007366E0" w:rsidP="00100DDA">
      <w:pPr>
        <w:pStyle w:val="Odlomakpopisa"/>
        <w:numPr>
          <w:ilvl w:val="1"/>
          <w:numId w:val="21"/>
        </w:num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>Sadržaj Proračuna Općine Sali</w:t>
      </w:r>
    </w:p>
    <w:p w14:paraId="47A9D7EF" w14:textId="7522A58C" w:rsidR="007366E0" w:rsidRPr="00CA6030" w:rsidRDefault="007366E0" w:rsidP="00100DDA">
      <w:pPr>
        <w:pStyle w:val="Odlomakpopisa"/>
        <w:numPr>
          <w:ilvl w:val="1"/>
          <w:numId w:val="21"/>
        </w:num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>Sadržaj financijskog plana proračunskih korisnika Općine Sali</w:t>
      </w:r>
    </w:p>
    <w:p w14:paraId="29A52870" w14:textId="04BDEB68" w:rsidR="007366E0" w:rsidRPr="00CA6030" w:rsidRDefault="007366E0" w:rsidP="00100DDA">
      <w:pPr>
        <w:pStyle w:val="Odlomakpopisa"/>
        <w:numPr>
          <w:ilvl w:val="1"/>
          <w:numId w:val="21"/>
        </w:num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>Rokovi za predlaganje i donošenje financijskog plana korisnika Općine Sali</w:t>
      </w:r>
    </w:p>
    <w:p w14:paraId="4F2E08C3" w14:textId="77777777" w:rsidR="00276086" w:rsidRDefault="00276086" w:rsidP="00276086">
      <w:pPr>
        <w:pStyle w:val="Odlomakpopisa"/>
        <w:numPr>
          <w:ilvl w:val="1"/>
          <w:numId w:val="21"/>
        </w:num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>Visina financijskog plana proračunskog korisnika</w:t>
      </w:r>
    </w:p>
    <w:p w14:paraId="0FDD3B7A" w14:textId="2532B136" w:rsidR="00AC5B71" w:rsidRPr="00CA6030" w:rsidRDefault="00AC5B71" w:rsidP="00276086">
      <w:pPr>
        <w:pStyle w:val="Odlomakpopisa"/>
        <w:numPr>
          <w:ilvl w:val="1"/>
          <w:numId w:val="21"/>
        </w:num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Sudjelovanje građana u procesu planiranja proračuna jedinice lokalne i područne (regionalne) samouprave </w:t>
      </w:r>
    </w:p>
    <w:p w14:paraId="43C6DE95" w14:textId="511833BF" w:rsidR="007366E0" w:rsidRPr="00CA6030" w:rsidRDefault="007366E0" w:rsidP="00100DDA">
      <w:pPr>
        <w:pStyle w:val="Odlomakpopisa"/>
        <w:numPr>
          <w:ilvl w:val="1"/>
          <w:numId w:val="21"/>
        </w:num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>Izmjene i dopune proračuna</w:t>
      </w:r>
    </w:p>
    <w:p w14:paraId="3875BABA" w14:textId="5BCACB4D" w:rsidR="007366E0" w:rsidRPr="00CA6030" w:rsidRDefault="007366E0" w:rsidP="00100DDA">
      <w:pPr>
        <w:pStyle w:val="Odlomakpopisa"/>
        <w:numPr>
          <w:ilvl w:val="1"/>
          <w:numId w:val="21"/>
        </w:num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>Izmjene i dopune financijskog plana</w:t>
      </w:r>
    </w:p>
    <w:p w14:paraId="5489CC6D" w14:textId="4B774FF3" w:rsidR="007366E0" w:rsidRPr="00CA6030" w:rsidRDefault="007366E0" w:rsidP="00100DDA">
      <w:pPr>
        <w:pStyle w:val="Odlomakpopisa"/>
        <w:numPr>
          <w:ilvl w:val="1"/>
          <w:numId w:val="21"/>
        </w:num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 xml:space="preserve">Dostava proračunskih </w:t>
      </w:r>
      <w:r w:rsidR="00CA00D1" w:rsidRPr="00CA6030">
        <w:rPr>
          <w:rFonts w:ascii="Arial" w:hAnsi="Arial" w:cs="Arial"/>
          <w:sz w:val="22"/>
          <w:szCs w:val="22"/>
        </w:rPr>
        <w:t>dokumenata Ministarstvu financija i Državnom uredu za reviziju</w:t>
      </w:r>
    </w:p>
    <w:p w14:paraId="14457D9B" w14:textId="1B852A47" w:rsidR="00CA00D1" w:rsidRPr="00CA6030" w:rsidRDefault="00CA00D1" w:rsidP="00100DDA">
      <w:pPr>
        <w:pStyle w:val="Odlomakpopisa"/>
        <w:numPr>
          <w:ilvl w:val="1"/>
          <w:numId w:val="21"/>
        </w:num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>Dostava proračunskih dokumenata Ministarstvu financija radi nadzora zakonitosti</w:t>
      </w:r>
    </w:p>
    <w:p w14:paraId="2FAEE854" w14:textId="09C381AC" w:rsidR="00CA00D1" w:rsidRPr="00CA6030" w:rsidRDefault="00CA00D1" w:rsidP="00100DDA">
      <w:pPr>
        <w:pStyle w:val="Odlomakpopisa"/>
        <w:numPr>
          <w:ilvl w:val="1"/>
          <w:numId w:val="21"/>
        </w:num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 xml:space="preserve">Dostava ugovora te izvješća o zaduženju, danim jamstvima i suglasnostima </w:t>
      </w:r>
    </w:p>
    <w:p w14:paraId="797C470C" w14:textId="430A6355" w:rsidR="00100DDA" w:rsidRPr="00CA6030" w:rsidRDefault="00100DDA" w:rsidP="00100DDA">
      <w:pPr>
        <w:pStyle w:val="Odlomakpopisa"/>
        <w:numPr>
          <w:ilvl w:val="0"/>
          <w:numId w:val="21"/>
        </w:numPr>
        <w:autoSpaceDE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A6030">
        <w:rPr>
          <w:rFonts w:ascii="Arial" w:hAnsi="Arial" w:cs="Arial"/>
          <w:b/>
          <w:bCs/>
          <w:sz w:val="22"/>
          <w:szCs w:val="22"/>
        </w:rPr>
        <w:t>Poslovanje jedinica lokalne i područne (regionalne) samouprave preko jedinstvenog računa proračuna</w:t>
      </w:r>
    </w:p>
    <w:p w14:paraId="7BA98B80" w14:textId="6D9A1F1F" w:rsidR="00100DDA" w:rsidRPr="00CA6030" w:rsidRDefault="00100DDA" w:rsidP="00100DDA">
      <w:pPr>
        <w:pStyle w:val="Odlomakpopisa"/>
        <w:numPr>
          <w:ilvl w:val="0"/>
          <w:numId w:val="21"/>
        </w:numPr>
        <w:autoSpaceDE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A6030">
        <w:rPr>
          <w:rFonts w:ascii="Arial" w:hAnsi="Arial" w:cs="Arial"/>
          <w:b/>
          <w:bCs/>
          <w:sz w:val="22"/>
          <w:szCs w:val="22"/>
        </w:rPr>
        <w:t>Dostupnost materijala</w:t>
      </w:r>
    </w:p>
    <w:p w14:paraId="1C533F44" w14:textId="1E6E9494" w:rsidR="006D0282" w:rsidRDefault="006D0282" w:rsidP="006D0282">
      <w:pPr>
        <w:jc w:val="both"/>
        <w:rPr>
          <w:rFonts w:ascii="Arial" w:hAnsi="Arial" w:cs="Arial"/>
        </w:rPr>
      </w:pPr>
    </w:p>
    <w:p w14:paraId="5CEFDFA8" w14:textId="77777777" w:rsidR="00DC0BD5" w:rsidRDefault="00DC0BD5" w:rsidP="006D0282">
      <w:pPr>
        <w:jc w:val="both"/>
        <w:rPr>
          <w:rFonts w:ascii="Arial" w:hAnsi="Arial" w:cs="Arial"/>
        </w:rPr>
      </w:pPr>
    </w:p>
    <w:p w14:paraId="7CD3CD5F" w14:textId="77777777" w:rsidR="00CA6030" w:rsidRDefault="00CA6030" w:rsidP="006D0282">
      <w:pPr>
        <w:jc w:val="both"/>
        <w:rPr>
          <w:rFonts w:ascii="Arial" w:hAnsi="Arial" w:cs="Arial"/>
        </w:rPr>
      </w:pPr>
    </w:p>
    <w:p w14:paraId="52C23D6A" w14:textId="77777777" w:rsidR="00CA6030" w:rsidRDefault="00CA6030" w:rsidP="006D0282">
      <w:pPr>
        <w:jc w:val="both"/>
        <w:rPr>
          <w:rFonts w:ascii="Arial" w:hAnsi="Arial" w:cs="Arial"/>
        </w:rPr>
      </w:pPr>
    </w:p>
    <w:p w14:paraId="20D18CE8" w14:textId="77777777" w:rsidR="00CA6030" w:rsidRDefault="00CA6030" w:rsidP="006D0282">
      <w:pPr>
        <w:jc w:val="both"/>
        <w:rPr>
          <w:rFonts w:ascii="Arial" w:hAnsi="Arial" w:cs="Arial"/>
        </w:rPr>
      </w:pPr>
    </w:p>
    <w:p w14:paraId="66692CDB" w14:textId="77777777" w:rsidR="00137698" w:rsidRDefault="00137698" w:rsidP="006D0282">
      <w:pPr>
        <w:jc w:val="both"/>
        <w:rPr>
          <w:rFonts w:ascii="Arial" w:hAnsi="Arial" w:cs="Arial"/>
        </w:rPr>
      </w:pPr>
    </w:p>
    <w:p w14:paraId="76031EFB" w14:textId="77777777" w:rsidR="00CA6030" w:rsidRDefault="00CA6030" w:rsidP="006D0282">
      <w:pPr>
        <w:jc w:val="both"/>
        <w:rPr>
          <w:rFonts w:ascii="Arial" w:hAnsi="Arial" w:cs="Arial"/>
        </w:rPr>
      </w:pPr>
    </w:p>
    <w:p w14:paraId="55BD41C0" w14:textId="77777777" w:rsidR="00CA6030" w:rsidRDefault="00CA6030" w:rsidP="006D0282">
      <w:pPr>
        <w:jc w:val="both"/>
        <w:rPr>
          <w:rFonts w:ascii="Arial" w:hAnsi="Arial" w:cs="Arial"/>
        </w:rPr>
      </w:pPr>
    </w:p>
    <w:p w14:paraId="30040371" w14:textId="77777777" w:rsidR="00CA6030" w:rsidRDefault="00CA6030" w:rsidP="006D0282">
      <w:pPr>
        <w:jc w:val="both"/>
        <w:rPr>
          <w:rFonts w:ascii="Arial" w:hAnsi="Arial" w:cs="Arial"/>
        </w:rPr>
      </w:pPr>
    </w:p>
    <w:p w14:paraId="34EC66A2" w14:textId="77777777" w:rsidR="00AC5B71" w:rsidRDefault="00AC5B71" w:rsidP="006D0282">
      <w:pPr>
        <w:jc w:val="both"/>
        <w:rPr>
          <w:rFonts w:ascii="Arial" w:hAnsi="Arial" w:cs="Arial"/>
        </w:rPr>
      </w:pPr>
    </w:p>
    <w:p w14:paraId="6D9261AA" w14:textId="77777777" w:rsidR="00AC5B71" w:rsidRDefault="00AC5B71" w:rsidP="006D0282">
      <w:pPr>
        <w:jc w:val="both"/>
        <w:rPr>
          <w:rFonts w:ascii="Arial" w:hAnsi="Arial" w:cs="Arial"/>
        </w:rPr>
      </w:pPr>
    </w:p>
    <w:p w14:paraId="26E6E9A6" w14:textId="77777777" w:rsidR="00AC5B71" w:rsidRDefault="00AC5B71" w:rsidP="006D0282">
      <w:pPr>
        <w:jc w:val="both"/>
        <w:rPr>
          <w:rFonts w:ascii="Arial" w:hAnsi="Arial" w:cs="Arial"/>
        </w:rPr>
      </w:pPr>
    </w:p>
    <w:p w14:paraId="55AAD56C" w14:textId="77777777" w:rsidR="008C4A32" w:rsidRPr="008C4A32" w:rsidRDefault="008C4A32" w:rsidP="00AC5B71">
      <w:pPr>
        <w:jc w:val="both"/>
        <w:rPr>
          <w:color w:val="FF0000"/>
        </w:rPr>
      </w:pPr>
    </w:p>
    <w:p w14:paraId="0B6E3F5A" w14:textId="02C809BE" w:rsidR="004F09E5" w:rsidRPr="004F09E5" w:rsidRDefault="00100DDA" w:rsidP="004F09E5">
      <w:pPr>
        <w:pStyle w:val="Odlomakpopisa"/>
        <w:numPr>
          <w:ilvl w:val="0"/>
          <w:numId w:val="23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ZAKONSKI OKVIR</w:t>
      </w:r>
    </w:p>
    <w:p w14:paraId="44FC9B0A" w14:textId="77777777" w:rsidR="005F1BEA" w:rsidRPr="00CA6AAD" w:rsidRDefault="005F1BEA" w:rsidP="005F1BEA">
      <w:pPr>
        <w:pStyle w:val="Default"/>
        <w:jc w:val="both"/>
        <w:rPr>
          <w:rFonts w:ascii="Arial" w:hAnsi="Arial" w:cs="Arial"/>
          <w:color w:val="auto"/>
        </w:rPr>
      </w:pPr>
    </w:p>
    <w:p w14:paraId="10600DFE" w14:textId="67C5EC92" w:rsidR="00100DDA" w:rsidRPr="00CA6030" w:rsidRDefault="00204A9E" w:rsidP="004A3783">
      <w:pPr>
        <w:pStyle w:val="Bezproreda"/>
        <w:ind w:left="360"/>
        <w:jc w:val="both"/>
        <w:rPr>
          <w:rFonts w:ascii="Arial" w:hAnsi="Arial" w:cs="Arial"/>
        </w:rPr>
      </w:pPr>
      <w:r w:rsidRPr="00CA6030">
        <w:rPr>
          <w:rFonts w:ascii="Arial" w:hAnsi="Arial" w:cs="Arial"/>
        </w:rPr>
        <w:t xml:space="preserve">Sukladno odredbama  Zakona o proračunu (NN broj 144/21), </w:t>
      </w:r>
      <w:r w:rsidR="00100DDA" w:rsidRPr="00CA6030">
        <w:rPr>
          <w:rFonts w:ascii="Arial" w:hAnsi="Arial" w:cs="Arial"/>
        </w:rPr>
        <w:t>Ministarstvo financija sastavlja Upute za izradu proračuna jedinica lokalne i područne (regionalne) samouprave te ih dostavlja svim županijama, gradovima i općinama, kako bi</w:t>
      </w:r>
      <w:r w:rsidR="00DC0BD5" w:rsidRPr="00CA6030">
        <w:rPr>
          <w:rFonts w:ascii="Arial" w:hAnsi="Arial" w:cs="Arial"/>
        </w:rPr>
        <w:t xml:space="preserve"> se na temelju istih izradile Upute za izradu i dostavu prijedloga financijskih planova upravnih tijela te proračunskih i izvanproračunskih korisnika jedinice lokalne i područne (regionalne) samouprave.</w:t>
      </w:r>
    </w:p>
    <w:p w14:paraId="05D01139" w14:textId="77777777" w:rsidR="00DC0BD5" w:rsidRPr="00CA6030" w:rsidRDefault="00DC0BD5" w:rsidP="00DC0BD5">
      <w:pPr>
        <w:pStyle w:val="Bezproreda"/>
        <w:ind w:left="360"/>
        <w:jc w:val="both"/>
        <w:rPr>
          <w:rFonts w:ascii="Arial" w:hAnsi="Arial" w:cs="Arial"/>
          <w:highlight w:val="yellow"/>
        </w:rPr>
      </w:pPr>
    </w:p>
    <w:p w14:paraId="427C81D6" w14:textId="3D8DD924" w:rsidR="00DC0BD5" w:rsidRPr="00CA6030" w:rsidRDefault="00DC0BD5" w:rsidP="00DC0BD5">
      <w:pPr>
        <w:pStyle w:val="Bezproreda"/>
        <w:ind w:left="360"/>
        <w:jc w:val="both"/>
        <w:rPr>
          <w:rFonts w:ascii="Arial" w:hAnsi="Arial" w:cs="Arial"/>
        </w:rPr>
      </w:pPr>
      <w:r w:rsidRPr="00CA6030">
        <w:rPr>
          <w:rFonts w:ascii="Arial" w:hAnsi="Arial" w:cs="Arial"/>
        </w:rPr>
        <w:t>Čelnik jedinice lokalne i područne (regionalne) samouprave i proračunskog korisnika odgovoran je za zakonito i pravilno planiranje i izvršavanje proračuna odnosno financijskog plana.</w:t>
      </w:r>
    </w:p>
    <w:p w14:paraId="6EEC8D25" w14:textId="77777777" w:rsidR="00DC0BD5" w:rsidRPr="00CA6030" w:rsidRDefault="00DC0BD5" w:rsidP="004A3783">
      <w:pPr>
        <w:pStyle w:val="Bezproreda"/>
        <w:ind w:left="360"/>
        <w:jc w:val="both"/>
        <w:rPr>
          <w:rFonts w:ascii="Arial" w:hAnsi="Arial" w:cs="Arial"/>
        </w:rPr>
      </w:pPr>
    </w:p>
    <w:p w14:paraId="78B328DA" w14:textId="604D936A" w:rsidR="00204A9E" w:rsidRPr="00CA6030" w:rsidRDefault="00204A9E" w:rsidP="004A3783">
      <w:pPr>
        <w:pStyle w:val="Bezproreda"/>
        <w:ind w:left="360"/>
        <w:jc w:val="both"/>
        <w:rPr>
          <w:rFonts w:ascii="Arial" w:hAnsi="Arial" w:cs="Arial"/>
        </w:rPr>
      </w:pPr>
      <w:r w:rsidRPr="00CA6030">
        <w:rPr>
          <w:rFonts w:ascii="Arial" w:hAnsi="Arial" w:cs="Arial"/>
        </w:rPr>
        <w:t xml:space="preserve">Jedinstveni upravni odjel Općine </w:t>
      </w:r>
      <w:r w:rsidR="007E6822" w:rsidRPr="00CA6030">
        <w:rPr>
          <w:rFonts w:ascii="Arial" w:hAnsi="Arial" w:cs="Arial"/>
        </w:rPr>
        <w:t>Sali</w:t>
      </w:r>
      <w:r w:rsidRPr="00CA6030">
        <w:rPr>
          <w:rFonts w:ascii="Arial" w:hAnsi="Arial" w:cs="Arial"/>
        </w:rPr>
        <w:t xml:space="preserve"> sastavlja Upute za izradu </w:t>
      </w:r>
      <w:r w:rsidR="00DC0BD5" w:rsidRPr="00CA6030">
        <w:rPr>
          <w:rFonts w:ascii="Arial" w:hAnsi="Arial" w:cs="Arial"/>
        </w:rPr>
        <w:t xml:space="preserve">prijedloga </w:t>
      </w:r>
      <w:r w:rsidRPr="00CA6030">
        <w:rPr>
          <w:rFonts w:ascii="Arial" w:hAnsi="Arial" w:cs="Arial"/>
        </w:rPr>
        <w:t xml:space="preserve">Proračuna Općine </w:t>
      </w:r>
      <w:r w:rsidR="007E6822" w:rsidRPr="00CA6030">
        <w:rPr>
          <w:rFonts w:ascii="Arial" w:hAnsi="Arial" w:cs="Arial"/>
        </w:rPr>
        <w:t>Sali</w:t>
      </w:r>
      <w:r w:rsidRPr="00CA6030">
        <w:rPr>
          <w:rFonts w:ascii="Arial" w:hAnsi="Arial" w:cs="Arial"/>
        </w:rPr>
        <w:t xml:space="preserve"> i izradu financijsk</w:t>
      </w:r>
      <w:r w:rsidR="00DC0BD5" w:rsidRPr="00CA6030">
        <w:rPr>
          <w:rFonts w:ascii="Arial" w:hAnsi="Arial" w:cs="Arial"/>
        </w:rPr>
        <w:t>ih</w:t>
      </w:r>
      <w:r w:rsidRPr="00CA6030">
        <w:rPr>
          <w:rFonts w:ascii="Arial" w:hAnsi="Arial" w:cs="Arial"/>
        </w:rPr>
        <w:t xml:space="preserve"> plan</w:t>
      </w:r>
      <w:r w:rsidR="00DC0BD5" w:rsidRPr="00CA6030">
        <w:rPr>
          <w:rFonts w:ascii="Arial" w:hAnsi="Arial" w:cs="Arial"/>
        </w:rPr>
        <w:t>ova</w:t>
      </w:r>
      <w:r w:rsidRPr="00CA6030">
        <w:rPr>
          <w:rFonts w:ascii="Arial" w:hAnsi="Arial" w:cs="Arial"/>
        </w:rPr>
        <w:t xml:space="preserve"> proračunsk</w:t>
      </w:r>
      <w:r w:rsidR="007E6822" w:rsidRPr="00CA6030">
        <w:rPr>
          <w:rFonts w:ascii="Arial" w:hAnsi="Arial" w:cs="Arial"/>
        </w:rPr>
        <w:t>ih</w:t>
      </w:r>
      <w:r w:rsidRPr="00CA6030">
        <w:rPr>
          <w:rFonts w:ascii="Arial" w:hAnsi="Arial" w:cs="Arial"/>
        </w:rPr>
        <w:t xml:space="preserve"> korisnika za razdoblje od 202</w:t>
      </w:r>
      <w:r w:rsidR="00DC0BD5" w:rsidRPr="00CA6030">
        <w:rPr>
          <w:rFonts w:ascii="Arial" w:hAnsi="Arial" w:cs="Arial"/>
        </w:rPr>
        <w:t>6</w:t>
      </w:r>
      <w:r w:rsidRPr="00CA6030">
        <w:rPr>
          <w:rFonts w:ascii="Arial" w:hAnsi="Arial" w:cs="Arial"/>
        </w:rPr>
        <w:t>. – 202</w:t>
      </w:r>
      <w:r w:rsidR="00DC0BD5" w:rsidRPr="00CA6030">
        <w:rPr>
          <w:rFonts w:ascii="Arial" w:hAnsi="Arial" w:cs="Arial"/>
        </w:rPr>
        <w:t>8</w:t>
      </w:r>
      <w:r w:rsidRPr="00CA6030">
        <w:rPr>
          <w:rFonts w:ascii="Arial" w:hAnsi="Arial" w:cs="Arial"/>
        </w:rPr>
        <w:t>.godine.</w:t>
      </w:r>
    </w:p>
    <w:p w14:paraId="480FDCEF" w14:textId="39F42042" w:rsidR="00DC0BD5" w:rsidRPr="00CA6030" w:rsidRDefault="00DC0BD5" w:rsidP="004A3783">
      <w:pPr>
        <w:pStyle w:val="Bezproreda"/>
        <w:ind w:left="360"/>
        <w:jc w:val="both"/>
        <w:rPr>
          <w:rFonts w:ascii="Arial" w:hAnsi="Arial" w:cs="Arial"/>
        </w:rPr>
      </w:pPr>
      <w:r w:rsidRPr="00CA6030">
        <w:rPr>
          <w:rFonts w:ascii="Arial" w:hAnsi="Arial" w:cs="Arial"/>
        </w:rPr>
        <w:t xml:space="preserve">Ove upute sadrže: </w:t>
      </w:r>
    </w:p>
    <w:p w14:paraId="7E44B9D8" w14:textId="77777777" w:rsidR="00DC0BD5" w:rsidRPr="00CA6030" w:rsidRDefault="00DC0BD5" w:rsidP="00DC0BD5">
      <w:pPr>
        <w:pStyle w:val="Odlomakpopisa"/>
        <w:numPr>
          <w:ilvl w:val="0"/>
          <w:numId w:val="26"/>
        </w:numPr>
        <w:ind w:left="1068"/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 xml:space="preserve">Temeljne makroekonomske pretpostavke za izradu prijedloga proračuna </w:t>
      </w:r>
    </w:p>
    <w:p w14:paraId="2D9A85AA" w14:textId="77777777" w:rsidR="00DC0BD5" w:rsidRPr="00CA6030" w:rsidRDefault="00DC0BD5" w:rsidP="00DC0BD5">
      <w:pPr>
        <w:pStyle w:val="Odlomakpopisa"/>
        <w:numPr>
          <w:ilvl w:val="0"/>
          <w:numId w:val="26"/>
        </w:numPr>
        <w:ind w:left="1068"/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>Opis planiranih politika općine sali</w:t>
      </w:r>
    </w:p>
    <w:p w14:paraId="1C068E6C" w14:textId="77777777" w:rsidR="00DC0BD5" w:rsidRPr="00CA6030" w:rsidRDefault="00DC0BD5" w:rsidP="00DC0BD5">
      <w:pPr>
        <w:pStyle w:val="Odlomakpopisa"/>
        <w:numPr>
          <w:ilvl w:val="0"/>
          <w:numId w:val="26"/>
        </w:numPr>
        <w:ind w:left="1068"/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 xml:space="preserve">Procjena prihoda i rashoda te primitaka i izdataka proračuna općine sali u sljedeće tri godine          </w:t>
      </w:r>
    </w:p>
    <w:p w14:paraId="4AAC5524" w14:textId="6FA0CEAF" w:rsidR="00DC0BD5" w:rsidRPr="00CA6030" w:rsidRDefault="00DC0BD5" w:rsidP="00DC0BD5">
      <w:pPr>
        <w:pStyle w:val="Odlomakpopisa"/>
        <w:numPr>
          <w:ilvl w:val="0"/>
          <w:numId w:val="26"/>
        </w:numPr>
        <w:ind w:left="1068"/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 xml:space="preserve">Metodologiju izrade prijedloga proračuna i prijedloga financijskih planova proračunskih korisnika općine sali </w:t>
      </w:r>
    </w:p>
    <w:p w14:paraId="2796EC48" w14:textId="77777777" w:rsidR="00DC0BD5" w:rsidRPr="00CA6030" w:rsidRDefault="00DC0BD5" w:rsidP="00DC0BD5">
      <w:pPr>
        <w:pStyle w:val="Odlomakpopisa"/>
        <w:numPr>
          <w:ilvl w:val="0"/>
          <w:numId w:val="26"/>
        </w:numPr>
        <w:autoSpaceDE w:val="0"/>
        <w:adjustRightInd w:val="0"/>
        <w:ind w:left="1068"/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>Terminski plan za izradu proračuna i prijedloga financijskih planova proračunskih korisnika općine sali</w:t>
      </w:r>
    </w:p>
    <w:p w14:paraId="63F35DF8" w14:textId="1DA04D98" w:rsidR="00DC0BD5" w:rsidRPr="00CA6030" w:rsidRDefault="00DC0BD5" w:rsidP="00DC0BD5">
      <w:pPr>
        <w:pStyle w:val="Odlomakpopisa"/>
        <w:numPr>
          <w:ilvl w:val="0"/>
          <w:numId w:val="26"/>
        </w:numPr>
        <w:autoSpaceDE w:val="0"/>
        <w:adjustRightInd w:val="0"/>
        <w:ind w:left="1068"/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>Novost - poslovanje jedinica lokalne i područne (regionalne) samouprave preko jedinstvenog računa proračuna</w:t>
      </w:r>
    </w:p>
    <w:p w14:paraId="0A68EECE" w14:textId="77777777" w:rsidR="00DC0BD5" w:rsidRPr="00CA6030" w:rsidRDefault="00DC0BD5" w:rsidP="00DC0BD5">
      <w:pPr>
        <w:pStyle w:val="Odlomakpopisa"/>
        <w:numPr>
          <w:ilvl w:val="0"/>
          <w:numId w:val="26"/>
        </w:numPr>
        <w:autoSpaceDE w:val="0"/>
        <w:adjustRightInd w:val="0"/>
        <w:ind w:left="1068"/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>Dostupnost materijala</w:t>
      </w:r>
    </w:p>
    <w:p w14:paraId="7098B7C6" w14:textId="78932F79" w:rsidR="00DC0BD5" w:rsidRPr="00CA6030" w:rsidRDefault="00DC0BD5" w:rsidP="00DC0BD5">
      <w:pPr>
        <w:pStyle w:val="Bezproreda"/>
        <w:ind w:left="708"/>
        <w:jc w:val="both"/>
        <w:rPr>
          <w:rFonts w:ascii="Arial" w:hAnsi="Arial" w:cs="Arial"/>
        </w:rPr>
      </w:pPr>
    </w:p>
    <w:p w14:paraId="0C332564" w14:textId="77777777" w:rsidR="00204A9E" w:rsidRPr="00100DDA" w:rsidRDefault="00204A9E" w:rsidP="004A3783">
      <w:pPr>
        <w:pStyle w:val="Bezproreda"/>
        <w:ind w:left="36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DDC85B1" w14:textId="77777777" w:rsidR="005F1BEA" w:rsidRPr="00D36613" w:rsidRDefault="005F1BEA" w:rsidP="005F1BEA">
      <w:pPr>
        <w:pStyle w:val="Default"/>
        <w:jc w:val="both"/>
        <w:rPr>
          <w:rFonts w:ascii="Arial" w:hAnsi="Arial" w:cs="Arial"/>
          <w:color w:val="auto"/>
        </w:rPr>
      </w:pPr>
    </w:p>
    <w:p w14:paraId="07CB6BE8" w14:textId="21F75303" w:rsidR="004A3783" w:rsidRDefault="005F1BEA" w:rsidP="004A3783">
      <w:pPr>
        <w:pStyle w:val="Default"/>
        <w:numPr>
          <w:ilvl w:val="0"/>
          <w:numId w:val="23"/>
        </w:numPr>
        <w:jc w:val="both"/>
        <w:rPr>
          <w:rFonts w:ascii="Arial" w:hAnsi="Arial" w:cs="Arial"/>
          <w:b/>
          <w:bCs/>
          <w:color w:val="auto"/>
        </w:rPr>
      </w:pPr>
      <w:r w:rsidRPr="00D36613">
        <w:rPr>
          <w:rFonts w:ascii="Arial" w:hAnsi="Arial" w:cs="Arial"/>
          <w:b/>
          <w:bCs/>
          <w:color w:val="auto"/>
        </w:rPr>
        <w:t>TEMELJN</w:t>
      </w:r>
      <w:r w:rsidR="003A59E7">
        <w:rPr>
          <w:rFonts w:ascii="Arial" w:hAnsi="Arial" w:cs="Arial"/>
          <w:b/>
          <w:bCs/>
          <w:color w:val="auto"/>
        </w:rPr>
        <w:t>E</w:t>
      </w:r>
      <w:r w:rsidRPr="00D36613">
        <w:rPr>
          <w:rFonts w:ascii="Arial" w:hAnsi="Arial" w:cs="Arial"/>
          <w:b/>
          <w:bCs/>
          <w:color w:val="auto"/>
        </w:rPr>
        <w:t xml:space="preserve"> MAKROEKONOMSK</w:t>
      </w:r>
      <w:r w:rsidR="003A59E7">
        <w:rPr>
          <w:rFonts w:ascii="Arial" w:hAnsi="Arial" w:cs="Arial"/>
          <w:b/>
          <w:bCs/>
          <w:color w:val="auto"/>
        </w:rPr>
        <w:t>E</w:t>
      </w:r>
      <w:r w:rsidRPr="00D36613">
        <w:rPr>
          <w:rFonts w:ascii="Arial" w:hAnsi="Arial" w:cs="Arial"/>
          <w:b/>
          <w:bCs/>
          <w:color w:val="auto"/>
        </w:rPr>
        <w:t xml:space="preserve"> </w:t>
      </w:r>
      <w:r w:rsidR="003A59E7">
        <w:rPr>
          <w:rFonts w:ascii="Arial" w:hAnsi="Arial" w:cs="Arial"/>
          <w:b/>
          <w:bCs/>
          <w:color w:val="auto"/>
        </w:rPr>
        <w:t>PRETPOSTAVKE</w:t>
      </w:r>
      <w:r w:rsidR="003A59E7" w:rsidRPr="00D36613">
        <w:rPr>
          <w:rFonts w:ascii="Arial" w:hAnsi="Arial" w:cs="Arial"/>
          <w:b/>
          <w:bCs/>
          <w:color w:val="auto"/>
        </w:rPr>
        <w:t xml:space="preserve"> </w:t>
      </w:r>
      <w:r w:rsidRPr="00D36613">
        <w:rPr>
          <w:rFonts w:ascii="Arial" w:hAnsi="Arial" w:cs="Arial"/>
          <w:b/>
          <w:bCs/>
          <w:color w:val="auto"/>
        </w:rPr>
        <w:t xml:space="preserve">ZA </w:t>
      </w:r>
      <w:r w:rsidR="003A59E7">
        <w:rPr>
          <w:rFonts w:ascii="Arial" w:hAnsi="Arial" w:cs="Arial"/>
          <w:b/>
          <w:bCs/>
          <w:color w:val="auto"/>
        </w:rPr>
        <w:t>IZRADU PRIJEDLOGA</w:t>
      </w:r>
    </w:p>
    <w:p w14:paraId="2001C227" w14:textId="41342064" w:rsidR="005F1BEA" w:rsidRDefault="003A59E7" w:rsidP="004A3783">
      <w:pPr>
        <w:pStyle w:val="Default"/>
        <w:ind w:left="360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 PRORAČUNA</w:t>
      </w:r>
    </w:p>
    <w:p w14:paraId="1DE0AEC2" w14:textId="77777777" w:rsidR="00CA6AAD" w:rsidRPr="00D36613" w:rsidRDefault="00CA6AAD" w:rsidP="00CA6AAD">
      <w:pPr>
        <w:pStyle w:val="Default"/>
        <w:jc w:val="both"/>
        <w:rPr>
          <w:rFonts w:ascii="Arial" w:hAnsi="Arial" w:cs="Arial"/>
          <w:color w:val="auto"/>
        </w:rPr>
      </w:pPr>
    </w:p>
    <w:p w14:paraId="23A92ED2" w14:textId="3242066A" w:rsidR="007E6822" w:rsidRPr="00CA6030" w:rsidRDefault="00A233D9" w:rsidP="00CA6AA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A6030">
        <w:rPr>
          <w:rFonts w:ascii="Arial" w:hAnsi="Arial" w:cs="Arial"/>
          <w:color w:val="auto"/>
          <w:sz w:val="22"/>
          <w:szCs w:val="22"/>
        </w:rPr>
        <w:t>Prema članku 26. Zakona o proračunu uputa koju izrađuje JLP®S sadrži temeljne makroekonomske pretpostavke za izradu prijedloga proračuna.</w:t>
      </w:r>
    </w:p>
    <w:p w14:paraId="6649EEEB" w14:textId="77777777" w:rsidR="00A233D9" w:rsidRPr="00CA6030" w:rsidRDefault="00A233D9" w:rsidP="00CA6AA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8479185" w14:textId="77777777" w:rsidR="00A233D9" w:rsidRPr="00CA6030" w:rsidRDefault="00A233D9" w:rsidP="00CA6AA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 xml:space="preserve">Vlada je na sjednici održanoj 27. lipnja 2025. usvojila Odluku o proračunskom okviru za razdoblje 2026. - 2028. kojom je utvrđena visina rashoda koji se financiraju iz općih prihoda i primitaka, doprinosa i namjenskih primitaka po razdjelima organizacijske klasifikacije te visina manjka, odnosno viška izvanproračunskih korisnika državnog proračuna za razdoblje 2026. – 2028. </w:t>
      </w:r>
    </w:p>
    <w:p w14:paraId="1A2B42B9" w14:textId="77777777" w:rsidR="00A233D9" w:rsidRPr="00CA6030" w:rsidRDefault="00A233D9" w:rsidP="00CA6AA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EE44409" w14:textId="77777777" w:rsidR="00B64552" w:rsidRPr="00CA6030" w:rsidRDefault="00A233D9" w:rsidP="00CA6AA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 xml:space="preserve">Temeljem Okvira za ekonomsko upravljanje Europskom unijom koji je stupio na snagu 30. travnja 2024. godine, u studenom 2024. Republika Hrvatska izradila je i dostavila Europskoj 3 komisiji Nacionalni srednjoročni fiskalno-strukturni plan za razdoblje 2025.-2028. U svibnju 2025. godine Republika Hrvatska je izradila i godišnje Izvješće o napretku u provedbi Nacionalnog srednjoročnog fiskalno-strukturnog plana Republike Hrvatske (za 2024. i 2025. godinu). </w:t>
      </w:r>
    </w:p>
    <w:p w14:paraId="74128B76" w14:textId="77777777" w:rsidR="00B64552" w:rsidRPr="00CA6030" w:rsidRDefault="00B64552" w:rsidP="00CA6AA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B7CD8F1" w14:textId="77777777" w:rsidR="00B64552" w:rsidRPr="00CA6030" w:rsidRDefault="00A233D9" w:rsidP="00CA6AA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 xml:space="preserve">Sve navedeno predstavljalo je temelj za ocjenu i preporuke Europske komisije u svrhu unapređenja hrvatskog gospodarstva u okviru Proljetnog paketa Europskog semestra objavljenog početkom lipnja 2025. On uključuje Specifične preporuke Vijeća EU za Republiku Hrvatsku koje je potrebno provoditi kroz proračunske politike u sljedećih godinu dana. Ovdje je posebice </w:t>
      </w:r>
      <w:r w:rsidRPr="00CA6030">
        <w:rPr>
          <w:rFonts w:ascii="Arial" w:hAnsi="Arial" w:cs="Arial"/>
          <w:sz w:val="22"/>
          <w:szCs w:val="22"/>
        </w:rPr>
        <w:lastRenderedPageBreak/>
        <w:t xml:space="preserve">istaknuta važnost poštivanja fiskalne održivosti, povećanih izdvajanja za obranu te ubrzanja provedbe Plana za oporavak i otpornost kao i kohezijskih fondova. Nadalje, potiče se energetska učinkovitost, konsolidacija politike obrazovanja, istraživanja i inovacija, jačanje politika tržišta rada te jačanje adekvatnosti socijalnih naknada i mirovina, vodeći istovremeno računa o fiskalnoj održivosti. </w:t>
      </w:r>
    </w:p>
    <w:p w14:paraId="144777F7" w14:textId="77777777" w:rsidR="00B64552" w:rsidRPr="00CA6030" w:rsidRDefault="00B64552" w:rsidP="00CA6AA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53A6FA3" w14:textId="28934BB2" w:rsidR="00A233D9" w:rsidRPr="00CA6030" w:rsidRDefault="00A233D9" w:rsidP="00CA6AA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 xml:space="preserve">U tom smislu, ova Odluka je sastavni dio procesa izrade Nacrta proračunskog plana Republike Hrvatske za 2026. godinu koji će Vlada usvojiti krajem listopada 2025. godine te dostaviti EU u svojstvu punopravne članice </w:t>
      </w:r>
      <w:proofErr w:type="spellStart"/>
      <w:r w:rsidRPr="00CA6030">
        <w:rPr>
          <w:rFonts w:ascii="Arial" w:hAnsi="Arial" w:cs="Arial"/>
          <w:sz w:val="22"/>
          <w:szCs w:val="22"/>
        </w:rPr>
        <w:t>europodručja</w:t>
      </w:r>
      <w:proofErr w:type="spellEnd"/>
      <w:r w:rsidRPr="00CA6030">
        <w:rPr>
          <w:rFonts w:ascii="Arial" w:hAnsi="Arial" w:cs="Arial"/>
          <w:sz w:val="22"/>
          <w:szCs w:val="22"/>
        </w:rPr>
        <w:t>. U spomenutom dokumentu bit će predstavljene službene makroekonomske i fiskalne projekcije za 2025. i 2026. godinu, a što će biti osnova za pripremu proračuna i za razdoblje 2026. – 2028.</w:t>
      </w:r>
    </w:p>
    <w:p w14:paraId="092BDC44" w14:textId="77777777" w:rsidR="00B64552" w:rsidRPr="00CA6030" w:rsidRDefault="00B64552" w:rsidP="00CA6AA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FBF55E8" w14:textId="3450EA48" w:rsidR="00B64552" w:rsidRPr="00CA6030" w:rsidRDefault="00B64552" w:rsidP="00CA6AA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>Vlada Republike Hrv</w:t>
      </w:r>
      <w:r w:rsidR="003858A4" w:rsidRPr="00CA6030">
        <w:rPr>
          <w:rFonts w:ascii="Arial" w:hAnsi="Arial" w:cs="Arial"/>
          <w:sz w:val="22"/>
          <w:szCs w:val="22"/>
        </w:rPr>
        <w:t xml:space="preserve">atske nije donijela Program stabilnosti Republike Hrvatske za </w:t>
      </w:r>
      <w:proofErr w:type="spellStart"/>
      <w:r w:rsidR="003858A4" w:rsidRPr="00CA6030">
        <w:rPr>
          <w:rFonts w:ascii="Arial" w:hAnsi="Arial" w:cs="Arial"/>
          <w:sz w:val="22"/>
          <w:szCs w:val="22"/>
        </w:rPr>
        <w:t>ljedeće</w:t>
      </w:r>
      <w:proofErr w:type="spellEnd"/>
      <w:r w:rsidR="003858A4" w:rsidRPr="00CA6030">
        <w:rPr>
          <w:rFonts w:ascii="Arial" w:hAnsi="Arial" w:cs="Arial"/>
          <w:sz w:val="22"/>
          <w:szCs w:val="22"/>
        </w:rPr>
        <w:t xml:space="preserve"> srednjoročno razdoblje 2026. -228. kojim se određuje makroekonomski i fiskalni okvir. Slijedom navedenog u nastavku se daje prikaz dostupnih makroekonomskih projekcija za 2026. godinu, koje je objavila HNB u svom priopćenju iz rujna 2025. godine u kojemu se navodi:</w:t>
      </w:r>
    </w:p>
    <w:p w14:paraId="5BFA1129" w14:textId="30B8DD74" w:rsidR="003858A4" w:rsidRPr="00CA6030" w:rsidRDefault="003858A4" w:rsidP="003858A4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>Rast realnog BDP-a za 2,9%</w:t>
      </w:r>
    </w:p>
    <w:p w14:paraId="0EC8DF2E" w14:textId="7B9225FE" w:rsidR="003858A4" w:rsidRPr="00CA6030" w:rsidRDefault="003858A4" w:rsidP="003858A4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>Rast indeksa potrošačkih cijena za 2,8%</w:t>
      </w:r>
    </w:p>
    <w:p w14:paraId="14D19174" w14:textId="7753A41B" w:rsidR="003858A4" w:rsidRPr="00CA6030" w:rsidRDefault="003858A4" w:rsidP="003858A4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>Stopa nezaposlenosti 4,5%</w:t>
      </w:r>
    </w:p>
    <w:p w14:paraId="421A439E" w14:textId="3806CC0D" w:rsidR="003858A4" w:rsidRPr="00CA6030" w:rsidRDefault="003858A4" w:rsidP="003858A4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>Rast broja zaposlenih za 1,8%</w:t>
      </w:r>
    </w:p>
    <w:p w14:paraId="644DB9EE" w14:textId="4F18FBB3" w:rsidR="003858A4" w:rsidRPr="00CA6030" w:rsidRDefault="003858A4" w:rsidP="003858A4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>Rast realne bruto plaće za 3,0%</w:t>
      </w:r>
    </w:p>
    <w:p w14:paraId="2E1F98E8" w14:textId="77777777" w:rsidR="003858A4" w:rsidRPr="00CA6030" w:rsidRDefault="003858A4" w:rsidP="003858A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CFB0A66" w14:textId="563355E1" w:rsidR="003858A4" w:rsidRPr="00CA6030" w:rsidRDefault="003858A4" w:rsidP="003858A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>Povoljni makroekonomski pokazatelji obilježit će planiranje proračuna Općine Sali za razdoblje 2026. -2028. godine.</w:t>
      </w:r>
    </w:p>
    <w:p w14:paraId="4681B2E7" w14:textId="77777777" w:rsidR="007E6822" w:rsidRPr="00B64552" w:rsidRDefault="007E6822" w:rsidP="00CA6AAD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7156A0E3" w14:textId="77777777" w:rsidR="007E6822" w:rsidRDefault="007E6822" w:rsidP="00CA6AAD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358DA0FA" w14:textId="77777777" w:rsidR="003858A4" w:rsidRDefault="00CA6AAD" w:rsidP="003858A4">
      <w:pPr>
        <w:pStyle w:val="Default"/>
        <w:rPr>
          <w:rFonts w:ascii="Arial" w:hAnsi="Arial" w:cs="Arial"/>
          <w:b/>
          <w:bCs/>
          <w:color w:val="auto"/>
        </w:rPr>
      </w:pPr>
      <w:r w:rsidRPr="00CA6AAD">
        <w:rPr>
          <w:rFonts w:ascii="Arial" w:hAnsi="Arial" w:cs="Arial"/>
          <w:b/>
          <w:bCs/>
          <w:color w:val="auto"/>
        </w:rPr>
        <w:t>3.</w:t>
      </w:r>
      <w:r>
        <w:rPr>
          <w:rFonts w:ascii="Arial" w:hAnsi="Arial" w:cs="Arial"/>
          <w:b/>
          <w:bCs/>
          <w:color w:val="auto"/>
        </w:rPr>
        <w:t xml:space="preserve"> </w:t>
      </w:r>
      <w:r w:rsidR="003858A4">
        <w:rPr>
          <w:rFonts w:ascii="Arial" w:hAnsi="Arial" w:cs="Arial"/>
          <w:b/>
          <w:bCs/>
          <w:color w:val="auto"/>
        </w:rPr>
        <w:t>OPIS PLANIRANIH POLITIKA OPĆINE SALI</w:t>
      </w:r>
    </w:p>
    <w:p w14:paraId="705AACA8" w14:textId="77777777" w:rsidR="003858A4" w:rsidRPr="00DB638E" w:rsidRDefault="003858A4" w:rsidP="003858A4">
      <w:pPr>
        <w:autoSpaceDE w:val="0"/>
        <w:adjustRightInd w:val="0"/>
        <w:spacing w:after="34"/>
        <w:rPr>
          <w:rFonts w:ascii="Arial" w:hAnsi="Arial" w:cs="Arial"/>
        </w:rPr>
      </w:pPr>
    </w:p>
    <w:p w14:paraId="619EA975" w14:textId="4BDBB4C1" w:rsidR="003858A4" w:rsidRPr="00CA6030" w:rsidRDefault="003858A4" w:rsidP="003858A4">
      <w:pPr>
        <w:autoSpaceDE w:val="0"/>
        <w:adjustRightInd w:val="0"/>
        <w:spacing w:after="34"/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>Na temelju vlastitih makroekonomskih pretpostavki i očekivanih gospodarskih kretanja, projicirani su prihodi Općine Sali za razdoblje 2026.-2028. godine.</w:t>
      </w:r>
    </w:p>
    <w:p w14:paraId="1ED7D43C" w14:textId="77777777" w:rsidR="003858A4" w:rsidRPr="00CA6030" w:rsidRDefault="003858A4" w:rsidP="003858A4">
      <w:pPr>
        <w:autoSpaceDE w:val="0"/>
        <w:adjustRightInd w:val="0"/>
        <w:spacing w:after="34"/>
        <w:jc w:val="both"/>
        <w:rPr>
          <w:rFonts w:ascii="Arial" w:hAnsi="Arial" w:cs="Arial"/>
          <w:sz w:val="22"/>
          <w:szCs w:val="22"/>
        </w:rPr>
      </w:pPr>
    </w:p>
    <w:p w14:paraId="58F5B665" w14:textId="256D2EE4" w:rsidR="003858A4" w:rsidRPr="00CA6030" w:rsidRDefault="003858A4" w:rsidP="003858A4">
      <w:pPr>
        <w:autoSpaceDE w:val="0"/>
        <w:adjustRightInd w:val="0"/>
        <w:spacing w:after="34"/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>Osnovni prihodi Općine Sali su prihodi od poreza, prihodi od pristojbi i naknada te prihodi od koncesija. Iz tih prihoda financira se tekuće poslovanje Općine Sali i proračunskih korisnika Općine Sali, održavanje komunalne infrastrukture, socijalna politika, zdravstvo, školstvo i kultura. Ovi prihodi biti će planirani sukladno realizaciji prethodne godine. Za realizaciju kapitalnih projekata Općine Sali i proračunskih korisnika Općine Sali najznačajniji prihod su kapitalne pomoći iz Državnog proračuna i prijenosa iz EU fondova koji će  u Planu proračuna za 202</w:t>
      </w:r>
      <w:r w:rsidR="00782859" w:rsidRPr="00CA6030">
        <w:rPr>
          <w:rFonts w:ascii="Arial" w:hAnsi="Arial" w:cs="Arial"/>
          <w:sz w:val="22"/>
          <w:szCs w:val="22"/>
        </w:rPr>
        <w:t>6</w:t>
      </w:r>
      <w:r w:rsidRPr="00CA6030">
        <w:rPr>
          <w:rFonts w:ascii="Arial" w:hAnsi="Arial" w:cs="Arial"/>
          <w:sz w:val="22"/>
          <w:szCs w:val="22"/>
        </w:rPr>
        <w:t>. godinu biti planirani sukladno planiranim projektima i programima koji će biti aplicirani na objavljene natječaje i pozive.</w:t>
      </w:r>
    </w:p>
    <w:p w14:paraId="65632E29" w14:textId="77777777" w:rsidR="003858A4" w:rsidRPr="00CA6030" w:rsidRDefault="003858A4" w:rsidP="003858A4">
      <w:pPr>
        <w:autoSpaceDE w:val="0"/>
        <w:adjustRightInd w:val="0"/>
        <w:spacing w:after="34"/>
        <w:jc w:val="both"/>
        <w:rPr>
          <w:rFonts w:ascii="Arial" w:hAnsi="Arial" w:cs="Arial"/>
          <w:sz w:val="22"/>
          <w:szCs w:val="22"/>
        </w:rPr>
      </w:pPr>
    </w:p>
    <w:p w14:paraId="28EEC332" w14:textId="77777777" w:rsidR="003858A4" w:rsidRPr="00CA6030" w:rsidRDefault="003858A4" w:rsidP="003858A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 xml:space="preserve">Na temelju </w:t>
      </w:r>
      <w:r w:rsidRPr="00CA6030">
        <w:rPr>
          <w:rStyle w:val="markedcontent"/>
          <w:rFonts w:ascii="Arial" w:hAnsi="Arial" w:cs="Arial"/>
          <w:sz w:val="22"/>
          <w:szCs w:val="22"/>
        </w:rPr>
        <w:t xml:space="preserve">Zakona o sustavu strateškog planiranja i upravljanja razvojem Republike Hrvatske, Općinsko vijeće </w:t>
      </w:r>
      <w:r w:rsidRPr="00CA6030">
        <w:rPr>
          <w:rFonts w:ascii="Arial" w:hAnsi="Arial" w:cs="Arial"/>
          <w:sz w:val="22"/>
          <w:szCs w:val="22"/>
        </w:rPr>
        <w:t xml:space="preserve">Općine Sali donijelo je Strategiju razvoja Općine Sali za razdoblje od 2016. do 2020. godine, a na sjednici održanoj 23.10.2020. važenje se produljilo do donošenja Plana razvoja Dugog otoka i </w:t>
      </w:r>
      <w:proofErr w:type="spellStart"/>
      <w:r w:rsidRPr="00CA6030">
        <w:rPr>
          <w:rFonts w:ascii="Arial" w:hAnsi="Arial" w:cs="Arial"/>
          <w:sz w:val="22"/>
          <w:szCs w:val="22"/>
        </w:rPr>
        <w:t>Zverinca</w:t>
      </w:r>
      <w:proofErr w:type="spellEnd"/>
      <w:r w:rsidRPr="00CA6030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CA6030">
          <w:rPr>
            <w:rStyle w:val="Hiperveza"/>
            <w:rFonts w:ascii="Arial" w:hAnsi="Arial" w:cs="Arial"/>
            <w:sz w:val="22"/>
            <w:szCs w:val="22"/>
          </w:rPr>
          <w:t>www.opcina-sali.hr/wp-content/uploads/2017/04/strategija-ukupnog-razvoja-opcine-sali-2016-2020.pdf</w:t>
        </w:r>
      </w:hyperlink>
      <w:r w:rsidRPr="00CA6030">
        <w:rPr>
          <w:rFonts w:ascii="Arial" w:hAnsi="Arial" w:cs="Arial"/>
          <w:sz w:val="22"/>
          <w:szCs w:val="22"/>
        </w:rPr>
        <w:t xml:space="preserve">  Strateški ciljevi utvrđeni navedenim dokumentom predstavljaju predviđeni smjer razvoja u narednom razdoblju, oni su definirani kao očekivana stanja koje Općina Sali nastoji ostvariti uz racionalnu uporabu dostupnih resursa utemeljenih na sagledavanju uvjeta u užem i širem okruženju te spoznaja iz izrađene analize stanja. Strateškim se ciljevima naglašava mogućnost unaprjeđenja prosperitetnih djelatnosti, kao i valorizacija nedovoljno iskorištenih potencijala. U Općini Sali su definirana tri strateška cilja:</w:t>
      </w:r>
    </w:p>
    <w:p w14:paraId="6AC32902" w14:textId="77777777" w:rsidR="003858A4" w:rsidRPr="00CA6030" w:rsidRDefault="003858A4" w:rsidP="003858A4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C091561" w14:textId="77777777" w:rsidR="003858A4" w:rsidRPr="00CA6030" w:rsidRDefault="003858A4" w:rsidP="003858A4">
      <w:pPr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>1. Visoka kvaliteta života i standarda</w:t>
      </w:r>
    </w:p>
    <w:p w14:paraId="63861A67" w14:textId="77777777" w:rsidR="003858A4" w:rsidRPr="00CA6030" w:rsidRDefault="003858A4" w:rsidP="003858A4">
      <w:pPr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>2. Razvoj gospodarstva</w:t>
      </w:r>
    </w:p>
    <w:p w14:paraId="2AAFDE66" w14:textId="77777777" w:rsidR="003858A4" w:rsidRPr="00CA6030" w:rsidRDefault="003858A4" w:rsidP="003858A4">
      <w:pPr>
        <w:jc w:val="both"/>
        <w:rPr>
          <w:rFonts w:ascii="Arial" w:hAnsi="Arial" w:cs="Arial"/>
          <w:sz w:val="22"/>
          <w:szCs w:val="22"/>
        </w:rPr>
      </w:pPr>
      <w:r w:rsidRPr="00CA6030">
        <w:rPr>
          <w:rFonts w:ascii="Arial" w:hAnsi="Arial" w:cs="Arial"/>
          <w:sz w:val="22"/>
          <w:szCs w:val="22"/>
        </w:rPr>
        <w:t>3. Visoki standardi razvoja</w:t>
      </w:r>
    </w:p>
    <w:p w14:paraId="37F3C7FF" w14:textId="77777777" w:rsidR="003858A4" w:rsidRDefault="003858A4" w:rsidP="003858A4">
      <w:pPr>
        <w:jc w:val="both"/>
        <w:rPr>
          <w:rFonts w:ascii="Arial" w:hAnsi="Arial" w:cs="Arial"/>
        </w:rPr>
      </w:pPr>
    </w:p>
    <w:p w14:paraId="4454315F" w14:textId="37A5C802" w:rsidR="00782859" w:rsidRPr="00782859" w:rsidRDefault="00782859" w:rsidP="00782859">
      <w:pPr>
        <w:jc w:val="both"/>
        <w:rPr>
          <w:rFonts w:ascii="Arial" w:hAnsi="Arial" w:cs="Arial"/>
        </w:rPr>
      </w:pPr>
    </w:p>
    <w:p w14:paraId="72CA314B" w14:textId="53C0BBC2" w:rsidR="00782859" w:rsidRDefault="00782859" w:rsidP="00782859">
      <w:pPr>
        <w:autoSpaceDE w:val="0"/>
        <w:adjustRightInd w:val="0"/>
        <w:spacing w:after="34"/>
        <w:rPr>
          <w:rFonts w:ascii="Arial" w:hAnsi="Arial" w:cs="Arial"/>
          <w:b/>
        </w:rPr>
      </w:pPr>
      <w:r w:rsidRPr="00782859">
        <w:rPr>
          <w:rFonts w:ascii="Arial" w:eastAsia="Calibri" w:hAnsi="Arial" w:cs="Arial"/>
          <w:b/>
          <w:bCs/>
          <w:lang w:eastAsia="en-US"/>
        </w:rPr>
        <w:t>4.</w:t>
      </w:r>
      <w:r>
        <w:rPr>
          <w:rFonts w:ascii="Arial" w:hAnsi="Arial" w:cs="Arial"/>
          <w:b/>
          <w:bCs/>
        </w:rPr>
        <w:t xml:space="preserve"> </w:t>
      </w:r>
      <w:r w:rsidRPr="00A45E41">
        <w:rPr>
          <w:rFonts w:ascii="Arial" w:hAnsi="Arial" w:cs="Arial"/>
          <w:b/>
        </w:rPr>
        <w:t xml:space="preserve">PROCJENA PRIHODA I RASHODA TE PRIMITAKA I IZDATAKA PRORAČUNA OPĆINE </w:t>
      </w:r>
      <w:r>
        <w:rPr>
          <w:rFonts w:ascii="Arial" w:hAnsi="Arial" w:cs="Arial"/>
          <w:b/>
        </w:rPr>
        <w:t>SALI</w:t>
      </w:r>
      <w:r w:rsidRPr="00A45E41">
        <w:rPr>
          <w:rFonts w:ascii="Arial" w:hAnsi="Arial" w:cs="Arial"/>
          <w:b/>
        </w:rPr>
        <w:t xml:space="preserve"> U SLJEDEĆE TRI GODINE</w:t>
      </w:r>
    </w:p>
    <w:p w14:paraId="51D1FF82" w14:textId="77777777" w:rsidR="00782859" w:rsidRPr="00A45E41" w:rsidRDefault="00782859" w:rsidP="00782859">
      <w:pPr>
        <w:autoSpaceDE w:val="0"/>
        <w:adjustRightInd w:val="0"/>
        <w:spacing w:after="34"/>
        <w:rPr>
          <w:rFonts w:ascii="Arial" w:hAnsi="Arial" w:cs="Arial"/>
          <w:b/>
        </w:rPr>
      </w:pPr>
    </w:p>
    <w:p w14:paraId="00440269" w14:textId="7EC4839E" w:rsidR="00782859" w:rsidRPr="00DF7429" w:rsidRDefault="00782859" w:rsidP="00782859">
      <w:pPr>
        <w:autoSpaceDE w:val="0"/>
        <w:adjustRightInd w:val="0"/>
        <w:jc w:val="both"/>
        <w:rPr>
          <w:rFonts w:ascii="Arial" w:eastAsia="CIDFont+F6" w:hAnsi="Arial" w:cs="Arial"/>
          <w:sz w:val="22"/>
          <w:szCs w:val="22"/>
        </w:rPr>
      </w:pPr>
      <w:r w:rsidRPr="00DF7429">
        <w:rPr>
          <w:rFonts w:ascii="Arial" w:eastAsia="CIDFont+F6" w:hAnsi="Arial" w:cs="Arial"/>
          <w:sz w:val="22"/>
          <w:szCs w:val="22"/>
        </w:rPr>
        <w:t xml:space="preserve">Prihodi Općine Sali planiraju se u skladu s trenutnim kretanjima i predviđanjima za razdoblje od 2026.-2028. godine te se očekuje da će prihodi za sljedeće tri godine biti povećani u odnosu na Proračun za 2025. godinu. </w:t>
      </w:r>
    </w:p>
    <w:p w14:paraId="4C1D2400" w14:textId="77777777" w:rsidR="00782859" w:rsidRPr="00DF7429" w:rsidRDefault="00782859" w:rsidP="00782859">
      <w:pPr>
        <w:autoSpaceDE w:val="0"/>
        <w:adjustRightInd w:val="0"/>
        <w:jc w:val="both"/>
        <w:rPr>
          <w:rFonts w:ascii="Arial" w:eastAsia="CIDFont+F6" w:hAnsi="Arial" w:cs="Arial"/>
          <w:sz w:val="22"/>
          <w:szCs w:val="22"/>
        </w:rPr>
      </w:pPr>
    </w:p>
    <w:p w14:paraId="14FAF423" w14:textId="7E467EA5" w:rsidR="00782859" w:rsidRPr="00DF7429" w:rsidRDefault="00782859" w:rsidP="00782859">
      <w:pPr>
        <w:autoSpaceDE w:val="0"/>
        <w:adjustRightInd w:val="0"/>
        <w:jc w:val="both"/>
        <w:rPr>
          <w:rFonts w:ascii="Arial" w:eastAsia="CIDFont+F6" w:hAnsi="Arial" w:cs="Arial"/>
          <w:sz w:val="22"/>
          <w:szCs w:val="22"/>
        </w:rPr>
      </w:pPr>
      <w:r w:rsidRPr="00DF7429">
        <w:rPr>
          <w:rFonts w:ascii="Arial" w:eastAsia="CIDFont+F6" w:hAnsi="Arial" w:cs="Arial"/>
          <w:sz w:val="22"/>
          <w:szCs w:val="22"/>
        </w:rPr>
        <w:t xml:space="preserve">Rashodi Općine Sali od 2026.-2028. godine planiraju se u skladu s trenutnim potrebama, već preuzetim obvezama, na razini Proračuna za 2025. godinu, uvećani za rashode provedbe novih projekata i aktivnosti.  </w:t>
      </w:r>
    </w:p>
    <w:p w14:paraId="7D197392" w14:textId="7A74A64C" w:rsidR="00782859" w:rsidRDefault="00782859" w:rsidP="00782859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7499DDCD" w14:textId="77777777" w:rsidR="00782859" w:rsidRDefault="00782859" w:rsidP="00782859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7E2808D6" w14:textId="77777777" w:rsidR="00782859" w:rsidRDefault="00782859" w:rsidP="00782859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64A426E7" w14:textId="7CAD576B" w:rsidR="005F1BEA" w:rsidRDefault="00782859" w:rsidP="00782859">
      <w:pPr>
        <w:pStyle w:val="Default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5. </w:t>
      </w:r>
      <w:r w:rsidR="005F1BEA" w:rsidRPr="00D36613">
        <w:rPr>
          <w:rFonts w:ascii="Arial" w:hAnsi="Arial" w:cs="Arial"/>
          <w:b/>
          <w:bCs/>
          <w:color w:val="auto"/>
        </w:rPr>
        <w:t>IZRAD</w:t>
      </w:r>
      <w:r w:rsidR="003A59E7">
        <w:rPr>
          <w:rFonts w:ascii="Arial" w:hAnsi="Arial" w:cs="Arial"/>
          <w:b/>
          <w:bCs/>
          <w:color w:val="auto"/>
        </w:rPr>
        <w:t>A</w:t>
      </w:r>
      <w:r w:rsidR="005F1BEA" w:rsidRPr="00D36613">
        <w:rPr>
          <w:rFonts w:ascii="Arial" w:hAnsi="Arial" w:cs="Arial"/>
          <w:b/>
          <w:bCs/>
          <w:color w:val="auto"/>
        </w:rPr>
        <w:t>, PREDLAGANJ</w:t>
      </w:r>
      <w:r w:rsidR="003A59E7">
        <w:rPr>
          <w:rFonts w:ascii="Arial" w:hAnsi="Arial" w:cs="Arial"/>
          <w:b/>
          <w:bCs/>
          <w:color w:val="auto"/>
        </w:rPr>
        <w:t>E</w:t>
      </w:r>
      <w:r w:rsidR="005F1BEA" w:rsidRPr="00D36613">
        <w:rPr>
          <w:rFonts w:ascii="Arial" w:hAnsi="Arial" w:cs="Arial"/>
          <w:b/>
          <w:bCs/>
          <w:color w:val="auto"/>
        </w:rPr>
        <w:t xml:space="preserve"> I DONOŠENJ</w:t>
      </w:r>
      <w:r w:rsidR="003A59E7">
        <w:rPr>
          <w:rFonts w:ascii="Arial" w:hAnsi="Arial" w:cs="Arial"/>
          <w:b/>
          <w:bCs/>
          <w:color w:val="auto"/>
        </w:rPr>
        <w:t>E</w:t>
      </w:r>
      <w:r w:rsidR="005F1BEA" w:rsidRPr="00D36613">
        <w:rPr>
          <w:rFonts w:ascii="Arial" w:hAnsi="Arial" w:cs="Arial"/>
          <w:b/>
          <w:bCs/>
          <w:color w:val="auto"/>
        </w:rPr>
        <w:t xml:space="preserve"> </w:t>
      </w:r>
      <w:r>
        <w:rPr>
          <w:rFonts w:ascii="Arial" w:hAnsi="Arial" w:cs="Arial"/>
          <w:b/>
          <w:bCs/>
          <w:color w:val="auto"/>
        </w:rPr>
        <w:t xml:space="preserve">PRORAČUNA I </w:t>
      </w:r>
      <w:r w:rsidR="005F1BEA" w:rsidRPr="00D36613">
        <w:rPr>
          <w:rFonts w:ascii="Arial" w:hAnsi="Arial" w:cs="Arial"/>
          <w:b/>
          <w:bCs/>
          <w:color w:val="auto"/>
        </w:rPr>
        <w:t xml:space="preserve">FINANCIJSKIH PLANOVA </w:t>
      </w:r>
    </w:p>
    <w:p w14:paraId="4A9A1A33" w14:textId="77777777" w:rsidR="00CA6AAD" w:rsidRPr="00D36613" w:rsidRDefault="00CA6AAD" w:rsidP="00CA6AAD">
      <w:pPr>
        <w:pStyle w:val="Default"/>
        <w:jc w:val="both"/>
        <w:rPr>
          <w:rFonts w:ascii="Arial" w:hAnsi="Arial" w:cs="Arial"/>
          <w:color w:val="auto"/>
        </w:rPr>
      </w:pPr>
    </w:p>
    <w:p w14:paraId="0875502D" w14:textId="25F750A8" w:rsidR="005F1BEA" w:rsidRPr="00D17B0D" w:rsidRDefault="00DF7429" w:rsidP="00CA6AAD">
      <w:pPr>
        <w:pStyle w:val="Default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- </w:t>
      </w:r>
      <w:r w:rsidR="00CA6AAD" w:rsidRPr="00D17B0D">
        <w:rPr>
          <w:rFonts w:ascii="Arial" w:hAnsi="Arial" w:cs="Arial"/>
          <w:b/>
          <w:bCs/>
          <w:color w:val="auto"/>
        </w:rPr>
        <w:t xml:space="preserve"> </w:t>
      </w:r>
      <w:r w:rsidR="005F1BEA" w:rsidRPr="00D17B0D">
        <w:rPr>
          <w:rFonts w:ascii="Arial" w:hAnsi="Arial" w:cs="Arial"/>
          <w:b/>
          <w:bCs/>
          <w:color w:val="auto"/>
        </w:rPr>
        <w:t>Predlaganje i donošenje financijskih planova za 202</w:t>
      </w:r>
      <w:r w:rsidR="00D17B0D" w:rsidRPr="00D17B0D">
        <w:rPr>
          <w:rFonts w:ascii="Arial" w:hAnsi="Arial" w:cs="Arial"/>
          <w:b/>
          <w:bCs/>
          <w:color w:val="auto"/>
        </w:rPr>
        <w:t>6</w:t>
      </w:r>
      <w:r w:rsidR="005F1BEA" w:rsidRPr="00D17B0D">
        <w:rPr>
          <w:rFonts w:ascii="Arial" w:hAnsi="Arial" w:cs="Arial"/>
          <w:b/>
          <w:bCs/>
          <w:color w:val="auto"/>
        </w:rPr>
        <w:t>. i projekcija za 202</w:t>
      </w:r>
      <w:r w:rsidR="00D17B0D" w:rsidRPr="00D17B0D">
        <w:rPr>
          <w:rFonts w:ascii="Arial" w:hAnsi="Arial" w:cs="Arial"/>
          <w:b/>
          <w:bCs/>
          <w:color w:val="auto"/>
        </w:rPr>
        <w:t>7</w:t>
      </w:r>
      <w:r w:rsidR="005F1BEA" w:rsidRPr="00D17B0D">
        <w:rPr>
          <w:rFonts w:ascii="Arial" w:hAnsi="Arial" w:cs="Arial"/>
          <w:b/>
          <w:bCs/>
          <w:color w:val="auto"/>
        </w:rPr>
        <w:t>. i 202</w:t>
      </w:r>
      <w:r w:rsidR="00D17B0D" w:rsidRPr="00D17B0D">
        <w:rPr>
          <w:rFonts w:ascii="Arial" w:hAnsi="Arial" w:cs="Arial"/>
          <w:b/>
          <w:bCs/>
          <w:color w:val="auto"/>
        </w:rPr>
        <w:t>8</w:t>
      </w:r>
      <w:r w:rsidR="005F1BEA" w:rsidRPr="00D17B0D">
        <w:rPr>
          <w:rFonts w:ascii="Arial" w:hAnsi="Arial" w:cs="Arial"/>
          <w:b/>
          <w:bCs/>
          <w:color w:val="auto"/>
        </w:rPr>
        <w:t xml:space="preserve">. </w:t>
      </w:r>
      <w:r w:rsidR="003A59E7" w:rsidRPr="00D17B0D">
        <w:rPr>
          <w:rFonts w:ascii="Arial" w:hAnsi="Arial" w:cs="Arial"/>
          <w:b/>
          <w:bCs/>
          <w:color w:val="auto"/>
        </w:rPr>
        <w:t xml:space="preserve">godinu </w:t>
      </w:r>
      <w:r w:rsidR="005F1BEA" w:rsidRPr="00D17B0D">
        <w:rPr>
          <w:rFonts w:ascii="Arial" w:hAnsi="Arial" w:cs="Arial"/>
          <w:b/>
          <w:bCs/>
          <w:color w:val="auto"/>
        </w:rPr>
        <w:t xml:space="preserve">na razini skupine ekonomske klasifikacije </w:t>
      </w:r>
    </w:p>
    <w:p w14:paraId="38E10A69" w14:textId="77777777" w:rsidR="00CA6AAD" w:rsidRPr="00D17B0D" w:rsidRDefault="00CA6AAD" w:rsidP="00CA6AAD">
      <w:pPr>
        <w:pStyle w:val="Default"/>
        <w:jc w:val="both"/>
        <w:rPr>
          <w:rFonts w:ascii="Arial" w:hAnsi="Arial" w:cs="Arial"/>
          <w:color w:val="auto"/>
        </w:rPr>
      </w:pPr>
    </w:p>
    <w:p w14:paraId="1791832D" w14:textId="1D9C3510" w:rsidR="005F1BEA" w:rsidRPr="00DF7429" w:rsidRDefault="005F1BEA" w:rsidP="005F1BE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F7429">
        <w:rPr>
          <w:rFonts w:ascii="Arial" w:hAnsi="Arial" w:cs="Arial"/>
          <w:color w:val="auto"/>
          <w:sz w:val="22"/>
          <w:szCs w:val="22"/>
        </w:rPr>
        <w:t xml:space="preserve">Sukladno člancima 38., 39. i 42. Zakona o proračunu, proračun jedinice lokalne i područne (regionalne) samouprave, financijski plan proračunskog korisnika te financijski plan izvanproračunskog korisnika </w:t>
      </w:r>
      <w:r w:rsidRPr="00DF7429">
        <w:rPr>
          <w:rFonts w:ascii="Arial" w:hAnsi="Arial" w:cs="Arial"/>
          <w:b/>
          <w:bCs/>
          <w:color w:val="auto"/>
          <w:sz w:val="22"/>
          <w:szCs w:val="22"/>
        </w:rPr>
        <w:t xml:space="preserve">usvaja se na razini skupine ekonomske klasifikacije. </w:t>
      </w:r>
      <w:r w:rsidRPr="00DF7429">
        <w:rPr>
          <w:rFonts w:ascii="Arial" w:hAnsi="Arial" w:cs="Arial"/>
          <w:color w:val="auto"/>
          <w:sz w:val="22"/>
          <w:szCs w:val="22"/>
        </w:rPr>
        <w:t>Slijedom navedenog</w:t>
      </w:r>
      <w:r w:rsidR="003A59E7" w:rsidRPr="00DF7429">
        <w:rPr>
          <w:rFonts w:ascii="Arial" w:hAnsi="Arial" w:cs="Arial"/>
          <w:color w:val="auto"/>
          <w:sz w:val="22"/>
          <w:szCs w:val="22"/>
        </w:rPr>
        <w:t xml:space="preserve"> </w:t>
      </w:r>
      <w:r w:rsidRPr="00DF7429">
        <w:rPr>
          <w:rFonts w:ascii="Arial" w:hAnsi="Arial" w:cs="Arial"/>
          <w:b/>
          <w:color w:val="auto"/>
          <w:sz w:val="22"/>
          <w:szCs w:val="22"/>
        </w:rPr>
        <w:t xml:space="preserve">proračunski korisnici Općine </w:t>
      </w:r>
      <w:r w:rsidR="00CA6AAD" w:rsidRPr="00DF7429">
        <w:rPr>
          <w:rFonts w:ascii="Arial" w:hAnsi="Arial" w:cs="Arial"/>
          <w:b/>
          <w:color w:val="auto"/>
          <w:sz w:val="22"/>
          <w:szCs w:val="22"/>
        </w:rPr>
        <w:t>Sali</w:t>
      </w:r>
      <w:r w:rsidRPr="00DF7429">
        <w:rPr>
          <w:rFonts w:ascii="Arial" w:hAnsi="Arial" w:cs="Arial"/>
          <w:b/>
          <w:color w:val="auto"/>
          <w:sz w:val="22"/>
          <w:szCs w:val="22"/>
        </w:rPr>
        <w:t xml:space="preserve"> prihode i primitke, rashode i izdatke za 202</w:t>
      </w:r>
      <w:r w:rsidR="00D17B0D" w:rsidRPr="00DF7429">
        <w:rPr>
          <w:rFonts w:ascii="Arial" w:hAnsi="Arial" w:cs="Arial"/>
          <w:b/>
          <w:color w:val="auto"/>
          <w:sz w:val="22"/>
          <w:szCs w:val="22"/>
        </w:rPr>
        <w:t>6</w:t>
      </w:r>
      <w:r w:rsidRPr="00DF7429">
        <w:rPr>
          <w:rFonts w:ascii="Arial" w:hAnsi="Arial" w:cs="Arial"/>
          <w:b/>
          <w:color w:val="auto"/>
          <w:sz w:val="22"/>
          <w:szCs w:val="22"/>
        </w:rPr>
        <w:t>. godinu iskazuju na razini skupine (druga razina računskog plana) isto kao za 202</w:t>
      </w:r>
      <w:r w:rsidR="00D17B0D" w:rsidRPr="00DF7429">
        <w:rPr>
          <w:rFonts w:ascii="Arial" w:hAnsi="Arial" w:cs="Arial"/>
          <w:b/>
          <w:color w:val="auto"/>
          <w:sz w:val="22"/>
          <w:szCs w:val="22"/>
        </w:rPr>
        <w:t>7</w:t>
      </w:r>
      <w:r w:rsidRPr="00DF7429">
        <w:rPr>
          <w:rFonts w:ascii="Arial" w:hAnsi="Arial" w:cs="Arial"/>
          <w:b/>
          <w:color w:val="auto"/>
          <w:sz w:val="22"/>
          <w:szCs w:val="22"/>
        </w:rPr>
        <w:t>. i 202</w:t>
      </w:r>
      <w:r w:rsidR="00D17B0D" w:rsidRPr="00DF7429">
        <w:rPr>
          <w:rFonts w:ascii="Arial" w:hAnsi="Arial" w:cs="Arial"/>
          <w:b/>
          <w:color w:val="auto"/>
          <w:sz w:val="22"/>
          <w:szCs w:val="22"/>
        </w:rPr>
        <w:t>8</w:t>
      </w:r>
      <w:r w:rsidRPr="00DF7429">
        <w:rPr>
          <w:rFonts w:ascii="Arial" w:hAnsi="Arial" w:cs="Arial"/>
          <w:b/>
          <w:color w:val="auto"/>
          <w:sz w:val="22"/>
          <w:szCs w:val="22"/>
        </w:rPr>
        <w:t>. godinu.</w:t>
      </w:r>
      <w:r w:rsidRPr="00DF742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4E83EF8" w14:textId="77777777" w:rsidR="00DF7429" w:rsidRDefault="00DF7429" w:rsidP="005F1BE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04CB494" w14:textId="3B70A18C" w:rsidR="005F1BEA" w:rsidRPr="00D17B0D" w:rsidRDefault="00DF7429" w:rsidP="005F1BEA">
      <w:pPr>
        <w:pStyle w:val="Default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5F1BEA" w:rsidRPr="00D17B0D">
        <w:rPr>
          <w:rFonts w:ascii="Arial" w:hAnsi="Arial" w:cs="Arial"/>
          <w:b/>
          <w:bCs/>
          <w:color w:val="auto"/>
        </w:rPr>
        <w:t xml:space="preserve">Iskazivanje rashoda u Računu prihoda i rashoda po funkcijskoj klasifikaciji </w:t>
      </w:r>
    </w:p>
    <w:p w14:paraId="149D4AC9" w14:textId="77777777" w:rsidR="006459F3" w:rsidRPr="00D17B0D" w:rsidRDefault="006459F3" w:rsidP="005F1BEA">
      <w:pPr>
        <w:pStyle w:val="Default"/>
        <w:jc w:val="both"/>
        <w:rPr>
          <w:rFonts w:ascii="Arial" w:hAnsi="Arial" w:cs="Arial"/>
          <w:color w:val="auto"/>
        </w:rPr>
      </w:pPr>
    </w:p>
    <w:p w14:paraId="73DD2A15" w14:textId="2B5BADDF" w:rsidR="006459F3" w:rsidRPr="00DF7429" w:rsidRDefault="003A59E7" w:rsidP="005F1BEA">
      <w:pPr>
        <w:pStyle w:val="Bezproreda"/>
        <w:jc w:val="both"/>
        <w:rPr>
          <w:rFonts w:ascii="Arial" w:hAnsi="Arial" w:cs="Arial"/>
        </w:rPr>
      </w:pPr>
      <w:r w:rsidRPr="00DF7429">
        <w:rPr>
          <w:rFonts w:ascii="Arial" w:hAnsi="Arial" w:cs="Arial"/>
        </w:rPr>
        <w:t>Č</w:t>
      </w:r>
      <w:r w:rsidR="005F1BEA" w:rsidRPr="00DF7429">
        <w:rPr>
          <w:rFonts w:ascii="Arial" w:hAnsi="Arial" w:cs="Arial"/>
        </w:rPr>
        <w:t>lan</w:t>
      </w:r>
      <w:r w:rsidRPr="00DF7429">
        <w:rPr>
          <w:rFonts w:ascii="Arial" w:hAnsi="Arial" w:cs="Arial"/>
        </w:rPr>
        <w:t>ak</w:t>
      </w:r>
      <w:r w:rsidR="005F1BEA" w:rsidRPr="00DF7429">
        <w:rPr>
          <w:rFonts w:ascii="Arial" w:hAnsi="Arial" w:cs="Arial"/>
        </w:rPr>
        <w:t xml:space="preserve"> 29. propisuje obvezu </w:t>
      </w:r>
      <w:r w:rsidR="006459F3" w:rsidRPr="00DF7429">
        <w:rPr>
          <w:rFonts w:ascii="Arial" w:hAnsi="Arial" w:cs="Arial"/>
        </w:rPr>
        <w:t>jedinicama lokalne i područne (regionalne) samouprave</w:t>
      </w:r>
      <w:r w:rsidR="005F1BEA" w:rsidRPr="00DF7429">
        <w:rPr>
          <w:rFonts w:ascii="Arial" w:hAnsi="Arial" w:cs="Arial"/>
        </w:rPr>
        <w:t xml:space="preserve"> da u Općem dijelu proračuna u Računu prihoda i rashoda, rashode iskaže i prema funkcijskoj klasifikaciji. Ista je obveza, slijedom toga, propisana i proračunskim korisnicima </w:t>
      </w:r>
      <w:r w:rsidR="006459F3" w:rsidRPr="00DF7429">
        <w:rPr>
          <w:rFonts w:ascii="Arial" w:hAnsi="Arial" w:cs="Arial"/>
        </w:rPr>
        <w:t>jedinice lokalne samouprave</w:t>
      </w:r>
      <w:r w:rsidR="005F1BEA" w:rsidRPr="00DF7429">
        <w:rPr>
          <w:rFonts w:ascii="Arial" w:hAnsi="Arial" w:cs="Arial"/>
        </w:rPr>
        <w:t xml:space="preserve"> koji, sukladno članku 34. Zakona o proračunu u Općem dijelu financijskog plana u Računu prihoda i rashoda, rashode proračunskog korisnika trebaju iskazati i prema funkcijskoj klasifikaciji. </w:t>
      </w:r>
    </w:p>
    <w:p w14:paraId="23EDBB35" w14:textId="77777777" w:rsidR="003A59E7" w:rsidRPr="004815BE" w:rsidRDefault="003A59E7" w:rsidP="005F1BEA">
      <w:pPr>
        <w:pStyle w:val="Bezproreda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C8A559A" w14:textId="5C441D00" w:rsidR="005F1BEA" w:rsidRPr="00D17B0D" w:rsidRDefault="00137698" w:rsidP="005F1BEA">
      <w:pPr>
        <w:pStyle w:val="Default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- </w:t>
      </w:r>
      <w:r w:rsidR="005F1BEA" w:rsidRPr="00D17B0D">
        <w:rPr>
          <w:rFonts w:ascii="Arial" w:hAnsi="Arial" w:cs="Arial"/>
          <w:b/>
          <w:bCs/>
          <w:color w:val="auto"/>
        </w:rPr>
        <w:t xml:space="preserve">Sažetak Računa prihoda i rashoda te sažetak Računa financiranja u Općem dijelu financijskog plana </w:t>
      </w:r>
    </w:p>
    <w:p w14:paraId="6B5B71B2" w14:textId="77777777" w:rsidR="006459F3" w:rsidRPr="00D17B0D" w:rsidRDefault="006459F3" w:rsidP="005F1BEA">
      <w:pPr>
        <w:pStyle w:val="Default"/>
        <w:jc w:val="both"/>
        <w:rPr>
          <w:rFonts w:ascii="Arial" w:hAnsi="Arial" w:cs="Arial"/>
          <w:color w:val="auto"/>
        </w:rPr>
      </w:pPr>
    </w:p>
    <w:p w14:paraId="23F677D3" w14:textId="77777777" w:rsidR="00137698" w:rsidRDefault="005F1BEA" w:rsidP="005F1BEA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137698">
        <w:rPr>
          <w:rFonts w:ascii="Arial" w:hAnsi="Arial" w:cs="Arial"/>
          <w:color w:val="auto"/>
          <w:sz w:val="22"/>
          <w:szCs w:val="22"/>
        </w:rPr>
        <w:t xml:space="preserve">Zakon o proračunu u članku 29. i u članku 34. propisuje da Opći dio proračuna, odnosno Opći dio financijskog plana proračunskih i izvanproračunskih korisnika obvezno sadrži i sažetak Računa prihoda i rashoda te sažetak Računa financiranja. U skladu s navedenim, </w:t>
      </w:r>
      <w:r w:rsidRPr="00137698">
        <w:rPr>
          <w:rFonts w:ascii="Arial" w:hAnsi="Arial" w:cs="Arial"/>
          <w:b/>
          <w:color w:val="auto"/>
          <w:sz w:val="22"/>
          <w:szCs w:val="22"/>
        </w:rPr>
        <w:t xml:space="preserve">obveza je u ovom proračunskom ciklusu pripremiti navedene sažetke. </w:t>
      </w:r>
    </w:p>
    <w:p w14:paraId="6308B6A4" w14:textId="77777777" w:rsidR="00276086" w:rsidRDefault="00276086" w:rsidP="005F1BEA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01CBD5FE" w14:textId="77777777" w:rsidR="00276086" w:rsidRDefault="00276086" w:rsidP="005F1BEA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00A801A4" w14:textId="018FF94F" w:rsidR="006459F3" w:rsidRDefault="00137698" w:rsidP="005F1BEA">
      <w:pPr>
        <w:pStyle w:val="Default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- </w:t>
      </w:r>
      <w:r w:rsidR="005F1BEA" w:rsidRPr="00D17B0D">
        <w:rPr>
          <w:rFonts w:ascii="Arial" w:hAnsi="Arial" w:cs="Arial"/>
          <w:b/>
          <w:bCs/>
          <w:color w:val="auto"/>
        </w:rPr>
        <w:t xml:space="preserve">Zakonska obveza izrade višegodišnjeg plana uravnoteženja </w:t>
      </w:r>
    </w:p>
    <w:p w14:paraId="54B8385B" w14:textId="77777777" w:rsidR="00276086" w:rsidRPr="00276086" w:rsidRDefault="00276086" w:rsidP="005F1BEA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44C8A1D5" w14:textId="21366891" w:rsidR="005F1BEA" w:rsidRPr="00137698" w:rsidRDefault="005F1BEA" w:rsidP="005F1BE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37698">
        <w:rPr>
          <w:rFonts w:ascii="Arial" w:hAnsi="Arial" w:cs="Arial"/>
          <w:color w:val="auto"/>
          <w:sz w:val="22"/>
          <w:szCs w:val="22"/>
        </w:rPr>
        <w:t xml:space="preserve">Sukladno članku 37. Zakona o proračunu, ukoliko </w:t>
      </w:r>
      <w:r w:rsidR="006459F3" w:rsidRPr="00137698">
        <w:rPr>
          <w:rFonts w:ascii="Arial" w:hAnsi="Arial" w:cs="Arial"/>
          <w:color w:val="auto"/>
          <w:sz w:val="22"/>
          <w:szCs w:val="22"/>
        </w:rPr>
        <w:t>jedinica lokalne i područne (regionalne) samouprave</w:t>
      </w:r>
      <w:r w:rsidRPr="00137698">
        <w:rPr>
          <w:rFonts w:ascii="Arial" w:hAnsi="Arial" w:cs="Arial"/>
          <w:color w:val="auto"/>
          <w:sz w:val="22"/>
          <w:szCs w:val="22"/>
        </w:rPr>
        <w:t xml:space="preserve"> i</w:t>
      </w:r>
      <w:r w:rsidR="006459F3" w:rsidRPr="00137698">
        <w:rPr>
          <w:rFonts w:ascii="Arial" w:hAnsi="Arial" w:cs="Arial"/>
          <w:color w:val="auto"/>
          <w:sz w:val="22"/>
          <w:szCs w:val="22"/>
        </w:rPr>
        <w:t xml:space="preserve"> nj</w:t>
      </w:r>
      <w:r w:rsidR="00960D6A" w:rsidRPr="00137698">
        <w:rPr>
          <w:rFonts w:ascii="Arial" w:hAnsi="Arial" w:cs="Arial"/>
          <w:color w:val="auto"/>
          <w:sz w:val="22"/>
          <w:szCs w:val="22"/>
        </w:rPr>
        <w:t>ezini</w:t>
      </w:r>
      <w:r w:rsidRPr="00137698">
        <w:rPr>
          <w:rFonts w:ascii="Arial" w:hAnsi="Arial" w:cs="Arial"/>
          <w:color w:val="auto"/>
          <w:sz w:val="22"/>
          <w:szCs w:val="22"/>
        </w:rPr>
        <w:t xml:space="preserve"> proračunski korisnici</w:t>
      </w:r>
      <w:r w:rsidR="006459F3" w:rsidRPr="00137698">
        <w:rPr>
          <w:rFonts w:ascii="Arial" w:hAnsi="Arial" w:cs="Arial"/>
          <w:color w:val="auto"/>
          <w:sz w:val="22"/>
          <w:szCs w:val="22"/>
        </w:rPr>
        <w:t xml:space="preserve"> </w:t>
      </w:r>
      <w:r w:rsidRPr="00137698">
        <w:rPr>
          <w:rFonts w:ascii="Arial" w:hAnsi="Arial" w:cs="Arial"/>
          <w:color w:val="auto"/>
          <w:sz w:val="22"/>
          <w:szCs w:val="22"/>
        </w:rPr>
        <w:t xml:space="preserve">ne mogu preneseni manjak podmiriti do kraja proračunske godine, </w:t>
      </w:r>
      <w:r w:rsidRPr="00137698">
        <w:rPr>
          <w:rFonts w:ascii="Arial" w:hAnsi="Arial" w:cs="Arial"/>
          <w:b/>
          <w:color w:val="auto"/>
          <w:sz w:val="22"/>
          <w:szCs w:val="22"/>
        </w:rPr>
        <w:t>obvezni su izraditi višegodišnji plan uravnoteženja za razdoblje za koje se proračun, odnosno financijski plan donosi.</w:t>
      </w:r>
      <w:r w:rsidRPr="00137698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FF547E9" w14:textId="77777777" w:rsidR="005F1BEA" w:rsidRPr="00137698" w:rsidRDefault="005F1BEA" w:rsidP="005F1BE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37698">
        <w:rPr>
          <w:rFonts w:ascii="Arial" w:hAnsi="Arial" w:cs="Arial"/>
          <w:color w:val="auto"/>
          <w:sz w:val="22"/>
          <w:szCs w:val="22"/>
        </w:rPr>
        <w:t xml:space="preserve">Isto tako, ako ne mogu preneseni višak, zbog njegove veličine, u cijelosti iskoristiti u jednoj proračunskoj godini, </w:t>
      </w:r>
      <w:r w:rsidRPr="00137698">
        <w:rPr>
          <w:rFonts w:ascii="Arial" w:hAnsi="Arial" w:cs="Arial"/>
          <w:b/>
          <w:color w:val="auto"/>
          <w:sz w:val="22"/>
          <w:szCs w:val="22"/>
        </w:rPr>
        <w:t>korištenje viška planira se višegodišnjim planom uravnoteženja za razdoblje za koje se proračun, odnosno financijski plan donosi</w:t>
      </w:r>
      <w:r w:rsidRPr="00137698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5FD4A62F" w14:textId="77777777" w:rsidR="005F1BEA" w:rsidRDefault="005F1BEA" w:rsidP="005F1BEA">
      <w:pPr>
        <w:pStyle w:val="Default"/>
        <w:jc w:val="both"/>
        <w:rPr>
          <w:rFonts w:ascii="Arial" w:hAnsi="Arial" w:cs="Arial"/>
          <w:color w:val="auto"/>
          <w:highlight w:val="yellow"/>
        </w:rPr>
      </w:pPr>
    </w:p>
    <w:p w14:paraId="798B29D8" w14:textId="77777777" w:rsidR="00137698" w:rsidRPr="004815BE" w:rsidRDefault="00137698" w:rsidP="005F1BEA">
      <w:pPr>
        <w:pStyle w:val="Default"/>
        <w:jc w:val="both"/>
        <w:rPr>
          <w:rFonts w:ascii="Arial" w:hAnsi="Arial" w:cs="Arial"/>
          <w:color w:val="auto"/>
          <w:highlight w:val="yellow"/>
        </w:rPr>
      </w:pPr>
    </w:p>
    <w:p w14:paraId="7BF85288" w14:textId="6D1A1099" w:rsidR="005F1BEA" w:rsidRPr="00D17B0D" w:rsidRDefault="00137698" w:rsidP="005F1BEA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5F1BEA" w:rsidRPr="00D17B0D">
        <w:rPr>
          <w:rFonts w:ascii="Arial" w:hAnsi="Arial" w:cs="Arial"/>
          <w:b/>
          <w:sz w:val="24"/>
          <w:szCs w:val="24"/>
        </w:rPr>
        <w:t xml:space="preserve">Usvajanje prijedloga financijskog plana od strane upravljačkih tijela u korisnicima </w:t>
      </w:r>
    </w:p>
    <w:p w14:paraId="26492385" w14:textId="77777777" w:rsidR="006459F3" w:rsidRPr="00D17B0D" w:rsidRDefault="006459F3" w:rsidP="005F1BEA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0083161C" w14:textId="2C5BE00A" w:rsidR="005F1BEA" w:rsidRPr="00137698" w:rsidRDefault="005F1BEA" w:rsidP="005F1BEA">
      <w:pPr>
        <w:pStyle w:val="Bezproreda"/>
        <w:jc w:val="both"/>
        <w:rPr>
          <w:rFonts w:ascii="Arial" w:hAnsi="Arial" w:cs="Arial"/>
        </w:rPr>
      </w:pPr>
      <w:r w:rsidRPr="00137698">
        <w:rPr>
          <w:rFonts w:ascii="Arial" w:hAnsi="Arial" w:cs="Arial"/>
        </w:rPr>
        <w:t xml:space="preserve">Sukladno obvezi propisanoj člankom 38. stavkom 2. Zakona o proračunu čelnik proračunskog korisnika </w:t>
      </w:r>
      <w:r w:rsidR="00960D6A" w:rsidRPr="00137698">
        <w:rPr>
          <w:rFonts w:ascii="Arial" w:hAnsi="Arial" w:cs="Arial"/>
        </w:rPr>
        <w:t>jedinice lokalne i područne (regionalne) samouprave</w:t>
      </w:r>
      <w:r w:rsidRPr="00137698">
        <w:rPr>
          <w:rFonts w:ascii="Arial" w:hAnsi="Arial" w:cs="Arial"/>
        </w:rPr>
        <w:t xml:space="preserve">, prije dostave prijedloga financijskog plana </w:t>
      </w:r>
      <w:r w:rsidR="00960D6A" w:rsidRPr="00137698">
        <w:rPr>
          <w:rFonts w:ascii="Arial" w:hAnsi="Arial" w:cs="Arial"/>
        </w:rPr>
        <w:t>nadležnom upravnom tijelu</w:t>
      </w:r>
      <w:r w:rsidRPr="00137698">
        <w:rPr>
          <w:rFonts w:ascii="Arial" w:hAnsi="Arial" w:cs="Arial"/>
        </w:rPr>
        <w:t>, obvezan je prijedlog financijskog plana uputiti upravljačkom tijelu (npr. upravnom vijeću</w:t>
      </w:r>
      <w:r w:rsidR="00C370BE" w:rsidRPr="00137698">
        <w:rPr>
          <w:rFonts w:ascii="Arial" w:hAnsi="Arial" w:cs="Arial"/>
        </w:rPr>
        <w:t xml:space="preserve">) </w:t>
      </w:r>
      <w:r w:rsidRPr="00137698">
        <w:rPr>
          <w:rFonts w:ascii="Arial" w:hAnsi="Arial" w:cs="Arial"/>
        </w:rPr>
        <w:t xml:space="preserve">na usvajanje, ako je primjenjivo, u skladu s aktima kojima je uređen rad proračunskog korisnika. </w:t>
      </w:r>
    </w:p>
    <w:p w14:paraId="3FF3D676" w14:textId="77777777" w:rsidR="005F1BEA" w:rsidRPr="00137698" w:rsidRDefault="005F1BEA" w:rsidP="005F1BEA">
      <w:pPr>
        <w:pStyle w:val="Bezproreda"/>
        <w:jc w:val="both"/>
        <w:rPr>
          <w:rFonts w:ascii="Arial" w:hAnsi="Arial" w:cs="Arial"/>
        </w:rPr>
      </w:pPr>
      <w:r w:rsidRPr="00137698">
        <w:rPr>
          <w:rFonts w:ascii="Arial" w:hAnsi="Arial" w:cs="Arial"/>
        </w:rPr>
        <w:t xml:space="preserve">Ukoliko postoje razlike u financijskom planu proračunskog korisnika sadržanom u proračunu koji je usvojilo Općinsko vijeće u odnosu na već usvojeni prijedlog financijskog plana od strane upravljačkog tijela, upravljačko tijelo usvaja financijski plan koji je sadržan u proračunu koji je usvojilo Općinsko vijeće. </w:t>
      </w:r>
    </w:p>
    <w:p w14:paraId="08773FBE" w14:textId="77777777" w:rsidR="005F1BEA" w:rsidRPr="00137698" w:rsidRDefault="005F1BEA" w:rsidP="005F1BEA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</w:p>
    <w:p w14:paraId="61D516EA" w14:textId="77777777" w:rsidR="005F1BEA" w:rsidRPr="004815BE" w:rsidRDefault="005F1BEA" w:rsidP="005F1BEA">
      <w:pPr>
        <w:pStyle w:val="Default"/>
        <w:rPr>
          <w:rFonts w:ascii="Arial" w:hAnsi="Arial" w:cs="Arial"/>
          <w:color w:val="auto"/>
          <w:highlight w:val="yellow"/>
        </w:rPr>
      </w:pPr>
    </w:p>
    <w:p w14:paraId="46DD065E" w14:textId="1FFFF963" w:rsidR="005F1BEA" w:rsidRPr="00D17B0D" w:rsidRDefault="00137698" w:rsidP="005F1BEA">
      <w:pPr>
        <w:pStyle w:val="Default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- </w:t>
      </w:r>
      <w:r w:rsidR="005F1BEA" w:rsidRPr="00D17B0D">
        <w:rPr>
          <w:rFonts w:ascii="Arial" w:hAnsi="Arial" w:cs="Arial"/>
          <w:b/>
          <w:bCs/>
          <w:color w:val="auto"/>
        </w:rPr>
        <w:t xml:space="preserve">Obrazloženje – sastavni dio financijskog plana </w:t>
      </w:r>
    </w:p>
    <w:p w14:paraId="7CBFDB1C" w14:textId="28FBC03F" w:rsidR="005F1BEA" w:rsidRPr="00D17B0D" w:rsidRDefault="005F1BEA" w:rsidP="005F1BEA">
      <w:pPr>
        <w:pStyle w:val="Default"/>
        <w:jc w:val="both"/>
        <w:rPr>
          <w:rFonts w:ascii="Arial" w:hAnsi="Arial" w:cs="Arial"/>
          <w:color w:val="auto"/>
        </w:rPr>
      </w:pPr>
    </w:p>
    <w:p w14:paraId="6745B23D" w14:textId="18CE7E69" w:rsidR="005F1BEA" w:rsidRPr="00137698" w:rsidRDefault="005F1BEA" w:rsidP="005F1BEA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137698">
        <w:rPr>
          <w:rFonts w:ascii="Arial" w:hAnsi="Arial" w:cs="Arial"/>
          <w:color w:val="auto"/>
          <w:sz w:val="22"/>
          <w:szCs w:val="22"/>
        </w:rPr>
        <w:t xml:space="preserve">Zakon o proračunu u članku 36. propisuje </w:t>
      </w:r>
      <w:r w:rsidRPr="00137698">
        <w:rPr>
          <w:rFonts w:ascii="Arial" w:hAnsi="Arial" w:cs="Arial"/>
          <w:b/>
          <w:color w:val="auto"/>
          <w:sz w:val="22"/>
          <w:szCs w:val="22"/>
        </w:rPr>
        <w:t xml:space="preserve">obvezu proračunskim korisnicima za izradu obrazloženja i to obrazloženje uz opći dio financijskog plana i obrazloženje uz posebni dio financijskog plana. </w:t>
      </w:r>
    </w:p>
    <w:p w14:paraId="77D3ABBE" w14:textId="4E69AAAD" w:rsidR="005F1BEA" w:rsidRPr="00137698" w:rsidRDefault="005F1BEA" w:rsidP="005F1BE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37698">
        <w:rPr>
          <w:rFonts w:ascii="Arial" w:hAnsi="Arial" w:cs="Arial"/>
          <w:color w:val="auto"/>
          <w:sz w:val="22"/>
          <w:szCs w:val="22"/>
        </w:rPr>
        <w:t xml:space="preserve">Obrazloženje općeg dijela financijskog plana proračunskog korisnika </w:t>
      </w:r>
      <w:r w:rsidR="00C370BE" w:rsidRPr="00137698">
        <w:rPr>
          <w:rFonts w:ascii="Arial" w:hAnsi="Arial" w:cs="Arial"/>
          <w:color w:val="auto"/>
          <w:sz w:val="22"/>
          <w:szCs w:val="22"/>
        </w:rPr>
        <w:t>jedinice lokalne i područne (regionalne) samouprave</w:t>
      </w:r>
      <w:r w:rsidRPr="00137698">
        <w:rPr>
          <w:rFonts w:ascii="Arial" w:hAnsi="Arial" w:cs="Arial"/>
          <w:color w:val="auto"/>
          <w:sz w:val="22"/>
          <w:szCs w:val="22"/>
        </w:rPr>
        <w:t xml:space="preserve"> sadrži: </w:t>
      </w:r>
    </w:p>
    <w:p w14:paraId="0E709335" w14:textId="77777777" w:rsidR="005F1BEA" w:rsidRPr="00137698" w:rsidRDefault="005F1BEA" w:rsidP="005F1BE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37698">
        <w:rPr>
          <w:rFonts w:ascii="Arial" w:hAnsi="Arial" w:cs="Arial"/>
          <w:color w:val="auto"/>
          <w:sz w:val="22"/>
          <w:szCs w:val="22"/>
        </w:rPr>
        <w:t xml:space="preserve">- obrazloženje prihoda i rashoda, primitaka i izdataka i </w:t>
      </w:r>
    </w:p>
    <w:p w14:paraId="0FCC2369" w14:textId="77777777" w:rsidR="005F1BEA" w:rsidRPr="00137698" w:rsidRDefault="005F1BEA" w:rsidP="005F1BE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37698">
        <w:rPr>
          <w:rFonts w:ascii="Arial" w:hAnsi="Arial" w:cs="Arial"/>
          <w:color w:val="auto"/>
          <w:sz w:val="22"/>
          <w:szCs w:val="22"/>
        </w:rPr>
        <w:t xml:space="preserve">- obrazloženje prenesenog manjka odnosno viška financijskog plana, u slučaju da isti postoji. </w:t>
      </w:r>
    </w:p>
    <w:p w14:paraId="25772DBE" w14:textId="77777777" w:rsidR="005F1BEA" w:rsidRPr="00137698" w:rsidRDefault="005F1BEA" w:rsidP="005F1BE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8228725" w14:textId="77777777" w:rsidR="005F1BEA" w:rsidRPr="00137698" w:rsidRDefault="005F1BEA" w:rsidP="005F1BE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37698">
        <w:rPr>
          <w:rFonts w:ascii="Arial" w:hAnsi="Arial" w:cs="Arial"/>
          <w:color w:val="auto"/>
          <w:sz w:val="22"/>
          <w:szCs w:val="22"/>
        </w:rPr>
        <w:t xml:space="preserve">Obrazloženje posebnog dijela financijskog plana proračunskog korisnika sastoji se od obrazloženja programa koje se daje kroz obrazloženje aktivnosti i projekata zajedno s ciljevima i pokazateljima uspješnosti iz akata strateškog planiranja i godišnjeg plana rada. </w:t>
      </w:r>
    </w:p>
    <w:p w14:paraId="0FA78E54" w14:textId="77777777" w:rsidR="005F1BEA" w:rsidRPr="00D36613" w:rsidRDefault="005F1BEA" w:rsidP="005F1BEA">
      <w:pPr>
        <w:pStyle w:val="Default"/>
        <w:jc w:val="both"/>
        <w:rPr>
          <w:rFonts w:ascii="Arial" w:hAnsi="Arial" w:cs="Arial"/>
          <w:color w:val="auto"/>
        </w:rPr>
      </w:pPr>
    </w:p>
    <w:p w14:paraId="77A116A2" w14:textId="77777777" w:rsidR="005F1BEA" w:rsidRPr="00D36613" w:rsidRDefault="005F1BEA" w:rsidP="005F1BEA">
      <w:pPr>
        <w:pStyle w:val="Default"/>
        <w:rPr>
          <w:rFonts w:ascii="Arial" w:hAnsi="Arial" w:cs="Arial"/>
          <w:b/>
          <w:bCs/>
          <w:color w:val="auto"/>
        </w:rPr>
      </w:pPr>
    </w:p>
    <w:p w14:paraId="79EE3278" w14:textId="23FBE6CE" w:rsidR="005F1BEA" w:rsidRDefault="00137698" w:rsidP="005F1BEA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- </w:t>
      </w:r>
      <w:r w:rsidR="005F1BEA" w:rsidRPr="00D36613">
        <w:rPr>
          <w:rFonts w:ascii="Arial" w:hAnsi="Arial" w:cs="Arial"/>
          <w:b/>
          <w:bCs/>
          <w:color w:val="auto"/>
        </w:rPr>
        <w:t xml:space="preserve">Transparentnost proračuna – zakonska obveza </w:t>
      </w:r>
    </w:p>
    <w:p w14:paraId="3924FB4C" w14:textId="77777777" w:rsidR="00C370BE" w:rsidRPr="00D36613" w:rsidRDefault="00C370BE" w:rsidP="005F1BEA">
      <w:pPr>
        <w:pStyle w:val="Default"/>
        <w:rPr>
          <w:rFonts w:ascii="Arial" w:hAnsi="Arial" w:cs="Arial"/>
          <w:color w:val="auto"/>
        </w:rPr>
      </w:pPr>
    </w:p>
    <w:p w14:paraId="5D02CB48" w14:textId="77777777" w:rsidR="00185BAF" w:rsidRPr="00137698" w:rsidRDefault="005F1BEA" w:rsidP="005E17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37698">
        <w:rPr>
          <w:rFonts w:ascii="Arial" w:hAnsi="Arial" w:cs="Arial"/>
          <w:color w:val="auto"/>
          <w:sz w:val="22"/>
          <w:szCs w:val="22"/>
        </w:rPr>
        <w:t>Zakonom o proračunu propisana je obveza objave proračuna i financijskih planova i ostale dokumentacije na mrežnim stranicama, o čemu se detaljnije objašnjava u nastavku</w:t>
      </w:r>
      <w:r w:rsidR="00185BAF" w:rsidRPr="00137698">
        <w:rPr>
          <w:rFonts w:ascii="Arial" w:hAnsi="Arial" w:cs="Arial"/>
          <w:color w:val="auto"/>
          <w:sz w:val="22"/>
          <w:szCs w:val="22"/>
        </w:rPr>
        <w:t>.</w:t>
      </w:r>
    </w:p>
    <w:p w14:paraId="036A2706" w14:textId="77777777" w:rsidR="00185BAF" w:rsidRPr="00137698" w:rsidRDefault="00185BAF" w:rsidP="005E17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2131BE8" w14:textId="035235EE" w:rsidR="005F1BEA" w:rsidRPr="00137698" w:rsidRDefault="00185BAF" w:rsidP="005E17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37698">
        <w:rPr>
          <w:rFonts w:ascii="Arial" w:hAnsi="Arial" w:cs="Arial"/>
          <w:color w:val="auto"/>
          <w:sz w:val="22"/>
          <w:szCs w:val="22"/>
        </w:rPr>
        <w:t>Zakonom o proračunu propisana je obveza objave dokumenata i informacija o trošenju sredstava. Kako bi se osiguralo ostvarenje načela transparentnosti</w:t>
      </w:r>
      <w:r w:rsidR="005F1BEA" w:rsidRPr="00137698">
        <w:rPr>
          <w:rFonts w:ascii="Arial" w:hAnsi="Arial" w:cs="Arial"/>
          <w:color w:val="auto"/>
          <w:sz w:val="22"/>
          <w:szCs w:val="22"/>
        </w:rPr>
        <w:t xml:space="preserve"> </w:t>
      </w:r>
      <w:r w:rsidRPr="00137698">
        <w:rPr>
          <w:rFonts w:ascii="Arial" w:hAnsi="Arial" w:cs="Arial"/>
          <w:color w:val="auto"/>
          <w:sz w:val="22"/>
          <w:szCs w:val="22"/>
        </w:rPr>
        <w:t xml:space="preserve">i slobodan pristup informacijama kao i9 njihovo povezivanje, preuzimanje i ponovno o korištenje materijali vezani uz proračun i njegove izmjene objavljuju se u formatu pogodnom za daljnju obradu (word i </w:t>
      </w:r>
      <w:proofErr w:type="spellStart"/>
      <w:r w:rsidRPr="00137698">
        <w:rPr>
          <w:rFonts w:ascii="Arial" w:hAnsi="Arial" w:cs="Arial"/>
          <w:color w:val="auto"/>
          <w:sz w:val="22"/>
          <w:szCs w:val="22"/>
        </w:rPr>
        <w:t>excel</w:t>
      </w:r>
      <w:proofErr w:type="spellEnd"/>
      <w:r w:rsidRPr="00137698">
        <w:rPr>
          <w:rFonts w:ascii="Arial" w:hAnsi="Arial" w:cs="Arial"/>
          <w:color w:val="auto"/>
          <w:sz w:val="22"/>
          <w:szCs w:val="22"/>
        </w:rPr>
        <w:t>)</w:t>
      </w:r>
    </w:p>
    <w:p w14:paraId="540E508B" w14:textId="77777777" w:rsidR="005E17F8" w:rsidRPr="00137698" w:rsidRDefault="005E17F8" w:rsidP="005E17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8274696" w14:textId="3A1B47DB" w:rsidR="00185BAF" w:rsidRPr="00137698" w:rsidRDefault="00185BAF" w:rsidP="005F1BEA">
      <w:pPr>
        <w:pStyle w:val="Default"/>
        <w:rPr>
          <w:rFonts w:ascii="Arial" w:hAnsi="Arial" w:cs="Arial"/>
          <w:sz w:val="22"/>
          <w:szCs w:val="22"/>
        </w:rPr>
      </w:pPr>
      <w:r w:rsidRPr="00137698">
        <w:rPr>
          <w:rFonts w:ascii="Arial" w:hAnsi="Arial" w:cs="Arial"/>
          <w:sz w:val="22"/>
          <w:szCs w:val="22"/>
        </w:rPr>
        <w:lastRenderedPageBreak/>
        <w:t>Suk</w:t>
      </w:r>
      <w:r w:rsidR="00137698">
        <w:rPr>
          <w:rFonts w:ascii="Arial" w:hAnsi="Arial" w:cs="Arial"/>
          <w:sz w:val="22"/>
          <w:szCs w:val="22"/>
        </w:rPr>
        <w:t>l</w:t>
      </w:r>
      <w:r w:rsidRPr="00137698">
        <w:rPr>
          <w:rFonts w:ascii="Arial" w:hAnsi="Arial" w:cs="Arial"/>
          <w:sz w:val="22"/>
          <w:szCs w:val="22"/>
        </w:rPr>
        <w:t xml:space="preserve">adno odredbama članka 144. </w:t>
      </w:r>
      <w:r w:rsidRPr="00137698">
        <w:rPr>
          <w:rFonts w:ascii="Arial" w:hAnsi="Arial" w:cs="Arial"/>
          <w:sz w:val="22"/>
          <w:szCs w:val="22"/>
        </w:rPr>
        <w:t>Zakon</w:t>
      </w:r>
      <w:r w:rsidRPr="00137698">
        <w:rPr>
          <w:rFonts w:ascii="Arial" w:hAnsi="Arial" w:cs="Arial"/>
          <w:sz w:val="22"/>
          <w:szCs w:val="22"/>
        </w:rPr>
        <w:t>a</w:t>
      </w:r>
      <w:r w:rsidRPr="00137698">
        <w:rPr>
          <w:rFonts w:ascii="Arial" w:hAnsi="Arial" w:cs="Arial"/>
          <w:sz w:val="22"/>
          <w:szCs w:val="22"/>
        </w:rPr>
        <w:t xml:space="preserve"> o proračunu </w:t>
      </w:r>
      <w:r w:rsidRPr="00137698">
        <w:rPr>
          <w:rFonts w:ascii="Arial" w:hAnsi="Arial" w:cs="Arial"/>
          <w:sz w:val="22"/>
          <w:szCs w:val="22"/>
        </w:rPr>
        <w:t>u nastavku su navedene obveze vezane uz tr</w:t>
      </w:r>
      <w:r w:rsidR="00137698">
        <w:rPr>
          <w:rFonts w:ascii="Arial" w:hAnsi="Arial" w:cs="Arial"/>
          <w:sz w:val="22"/>
          <w:szCs w:val="22"/>
        </w:rPr>
        <w:t>a</w:t>
      </w:r>
      <w:r w:rsidRPr="00137698">
        <w:rPr>
          <w:rFonts w:ascii="Arial" w:hAnsi="Arial" w:cs="Arial"/>
          <w:sz w:val="22"/>
          <w:szCs w:val="22"/>
        </w:rPr>
        <w:t>nsparentnost:</w:t>
      </w:r>
      <w:r w:rsidR="00137698">
        <w:rPr>
          <w:rFonts w:ascii="Arial" w:hAnsi="Arial" w:cs="Arial"/>
          <w:sz w:val="22"/>
          <w:szCs w:val="22"/>
        </w:rPr>
        <w:t xml:space="preserve"> </w:t>
      </w:r>
    </w:p>
    <w:p w14:paraId="23A464AD" w14:textId="2A7876DA" w:rsidR="00185BAF" w:rsidRPr="00137698" w:rsidRDefault="00185BAF" w:rsidP="00137698">
      <w:pPr>
        <w:pStyle w:val="Default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137698">
        <w:rPr>
          <w:rFonts w:ascii="Arial" w:hAnsi="Arial" w:cs="Arial"/>
          <w:sz w:val="22"/>
          <w:szCs w:val="22"/>
        </w:rPr>
        <w:t>Proračun i izmjene i dopune proračuna, odluka o privremenom financiranju, odluka i izmjene i dopune odluke o izvršavanju proračuna jedinica lokalne i područne (regionalne) samouprave, financijski planovi i izmjene i dopune financijskih planova izvanproračunskih korisnika, polugodišnji i godišnji izvještaj o izvršenju proračuna te polugodišnji i godišnji izvještaj o izvršenju financijskog plana izvanproračunskog korisnika objavljuju se na mrežnim stranicama jedinica lokalne i područne (regionalne) samouprave i izvanproračunskog korisnika,</w:t>
      </w:r>
    </w:p>
    <w:p w14:paraId="2A5D5F1A" w14:textId="093F990A" w:rsidR="00185BAF" w:rsidRPr="00137698" w:rsidRDefault="00185BAF" w:rsidP="00137698">
      <w:pPr>
        <w:pStyle w:val="Default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137698">
        <w:rPr>
          <w:rFonts w:ascii="Arial" w:hAnsi="Arial" w:cs="Arial"/>
          <w:sz w:val="22"/>
          <w:szCs w:val="22"/>
        </w:rPr>
        <w:t xml:space="preserve">Financijski plan i izmjene i dopune financijskog plana, polugodišnji i godišnji izvještaj o izvršenju financijskog plana proračunskog korisnika objavljuje se na njegovim mrežnim stranicama, odnosno na mrežnim stranicama jedinica lokalne i područne (regionalne) samouprave ako proračunski korisnik nema svoje mrežne stranice, </w:t>
      </w:r>
    </w:p>
    <w:p w14:paraId="7C8FE381" w14:textId="67DEBE84" w:rsidR="00185BAF" w:rsidRPr="00137698" w:rsidRDefault="00185BAF" w:rsidP="00137698">
      <w:pPr>
        <w:pStyle w:val="Default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137698">
        <w:rPr>
          <w:rFonts w:ascii="Arial" w:hAnsi="Arial" w:cs="Arial"/>
          <w:sz w:val="22"/>
          <w:szCs w:val="22"/>
        </w:rPr>
        <w:t xml:space="preserve">Opći i posebni dio proračuna, odluka o izvršavanju proračuna jedinica lokalne i područne (regionalne) samouprave, izmjene i dopune proračuna te izmjene i dopune odluke o izvršavanju proračuna, odluka o privremenom financiranju te opći i posebni dio polugodišnjeg i godišnjeg izvještaja o izvršenju proračuna objavljuju se u službenom glasilu jedinica lokalne i područne (regionalne) samouprave, </w:t>
      </w:r>
    </w:p>
    <w:p w14:paraId="24F15176" w14:textId="673FBC65" w:rsidR="00185BAF" w:rsidRPr="00137698" w:rsidRDefault="00185BAF" w:rsidP="00137698">
      <w:pPr>
        <w:pStyle w:val="Default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137698">
        <w:rPr>
          <w:rFonts w:ascii="Arial" w:hAnsi="Arial" w:cs="Arial"/>
          <w:sz w:val="22"/>
          <w:szCs w:val="22"/>
        </w:rPr>
        <w:t xml:space="preserve">Opći i posebni dio polugodišnjeg i godišnjeg izvještaja o izvršenju financijskog plana izvanproračunskog korisnika objavljuju se u službenom glasilu jedinica lokalne i područne (regionalne) samouprave, </w:t>
      </w:r>
    </w:p>
    <w:p w14:paraId="1519E4EC" w14:textId="132B64DB" w:rsidR="00185BAF" w:rsidRPr="00137698" w:rsidRDefault="00185BAF" w:rsidP="00137698">
      <w:pPr>
        <w:pStyle w:val="Default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137698">
        <w:rPr>
          <w:rFonts w:ascii="Arial" w:hAnsi="Arial" w:cs="Arial"/>
          <w:sz w:val="22"/>
          <w:szCs w:val="22"/>
        </w:rPr>
        <w:t xml:space="preserve">Vodič za građane o proračunu, izmjenama i dopunama proračuna te polugodišnjem i godišnjem izvještaju o izvršenju proračuna objavljuje se na mrežnim stranicama jedinica lokalne i područne (regionalne) samouprave. </w:t>
      </w:r>
    </w:p>
    <w:p w14:paraId="6ABBA323" w14:textId="77777777" w:rsidR="00185BAF" w:rsidRPr="00137698" w:rsidRDefault="00185BAF" w:rsidP="0013769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64CF9F4" w14:textId="77777777" w:rsidR="00185BAF" w:rsidRPr="00137698" w:rsidRDefault="00185BAF" w:rsidP="0013769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37698">
        <w:rPr>
          <w:rFonts w:ascii="Arial" w:hAnsi="Arial" w:cs="Arial"/>
          <w:sz w:val="22"/>
          <w:szCs w:val="22"/>
        </w:rPr>
        <w:t xml:space="preserve">U skladu sa dosadašnjom praksom, a vezano za transparentnost proračuna, Ministarstvo financija i dalje preporuča jedinicama lokalne i područne (regionalne) samouprave da na svojim mrežnim stranicama: </w:t>
      </w:r>
    </w:p>
    <w:p w14:paraId="6A7B983F" w14:textId="1D8DD3C4" w:rsidR="00185BAF" w:rsidRPr="00137698" w:rsidRDefault="00185BAF" w:rsidP="00137698">
      <w:pPr>
        <w:pStyle w:val="Default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137698">
        <w:rPr>
          <w:rFonts w:ascii="Arial" w:hAnsi="Arial" w:cs="Arial"/>
          <w:sz w:val="22"/>
          <w:szCs w:val="22"/>
        </w:rPr>
        <w:t xml:space="preserve">sve ključne proračunske dokumente (a posebice prijedlog proračuna, izglasani proračun, izmjene i dopune proračuna, proračunski vodič, polugodišnji i godišnji izvještaji o izvršenju proračuna) objavljuju u jedinstvenom folderu nazvanom PRORAČUN, na kojeg postoji direktan link s naslovne stranice, </w:t>
      </w:r>
    </w:p>
    <w:p w14:paraId="08CF8E13" w14:textId="6501BD33" w:rsidR="00185BAF" w:rsidRPr="00137698" w:rsidRDefault="00185BAF" w:rsidP="00137698">
      <w:pPr>
        <w:pStyle w:val="Default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137698">
        <w:rPr>
          <w:rFonts w:ascii="Arial" w:hAnsi="Arial" w:cs="Arial"/>
          <w:sz w:val="22"/>
          <w:szCs w:val="22"/>
        </w:rPr>
        <w:t xml:space="preserve">pri objavi prijedloga proračuna, izglasanog proračuna te izmjena i dopuna proračuna objavljuju kompletan sadržaj tih proračunskih dokumenata (opći i posebni dio proračuna), </w:t>
      </w:r>
    </w:p>
    <w:p w14:paraId="585B4924" w14:textId="0EC433CF" w:rsidR="00185BAF" w:rsidRPr="00137698" w:rsidRDefault="00185BAF" w:rsidP="00137698">
      <w:pPr>
        <w:pStyle w:val="Default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137698">
        <w:rPr>
          <w:rFonts w:ascii="Arial" w:hAnsi="Arial" w:cs="Arial"/>
          <w:sz w:val="22"/>
          <w:szCs w:val="22"/>
        </w:rPr>
        <w:t xml:space="preserve">usvojeni proračuni objavljuju, sukladno odredbama Zakona o proračunu, za proračunsku godinu i za sljedeće dvije godine na drugoj razini računskoga plana (na razini skupine) i </w:t>
      </w:r>
    </w:p>
    <w:p w14:paraId="62CF31F2" w14:textId="18043D5B" w:rsidR="00185BAF" w:rsidRPr="00137698" w:rsidRDefault="00185BAF" w:rsidP="00137698">
      <w:pPr>
        <w:pStyle w:val="Default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137698">
        <w:rPr>
          <w:rFonts w:ascii="Arial" w:hAnsi="Arial" w:cs="Arial"/>
          <w:sz w:val="22"/>
          <w:szCs w:val="22"/>
        </w:rPr>
        <w:t>proračunske vodiče za građane, na zahtjev građana, distribuiraju građanima svake godine u obliku brošure (fizičke i elektroničke), o trošku proračuna.</w:t>
      </w:r>
    </w:p>
    <w:p w14:paraId="62C4CD4A" w14:textId="77777777" w:rsidR="00185BAF" w:rsidRPr="00137698" w:rsidRDefault="00185BAF" w:rsidP="0013769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B499CE4" w14:textId="77777777" w:rsidR="00185BAF" w:rsidRPr="00137698" w:rsidRDefault="00185BAF" w:rsidP="0013769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37698">
        <w:rPr>
          <w:rFonts w:ascii="Arial" w:hAnsi="Arial" w:cs="Arial"/>
          <w:sz w:val="22"/>
          <w:szCs w:val="22"/>
        </w:rPr>
        <w:t xml:space="preserve">Zakonom o lokalnoj i područnoj (regionalnoj) samoupravi propisano je da su općina, grad i županija dužne na svojim mrežnim stranicama javno objaviti informacije o trošenju proračunskih sredstava tako da te informacije budu lako dostupne i </w:t>
      </w:r>
      <w:proofErr w:type="spellStart"/>
      <w:r w:rsidRPr="00137698">
        <w:rPr>
          <w:rFonts w:ascii="Arial" w:hAnsi="Arial" w:cs="Arial"/>
          <w:sz w:val="22"/>
          <w:szCs w:val="22"/>
        </w:rPr>
        <w:t>pretražive</w:t>
      </w:r>
      <w:proofErr w:type="spellEnd"/>
      <w:r w:rsidRPr="00137698">
        <w:rPr>
          <w:rFonts w:ascii="Arial" w:hAnsi="Arial" w:cs="Arial"/>
          <w:sz w:val="22"/>
          <w:szCs w:val="22"/>
        </w:rPr>
        <w:t xml:space="preserve">. </w:t>
      </w:r>
    </w:p>
    <w:p w14:paraId="3659FC35" w14:textId="730D963D" w:rsidR="005E17F8" w:rsidRDefault="00185BAF" w:rsidP="0013769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37698">
        <w:rPr>
          <w:rFonts w:ascii="Arial" w:hAnsi="Arial" w:cs="Arial"/>
          <w:sz w:val="22"/>
          <w:szCs w:val="22"/>
        </w:rPr>
        <w:t xml:space="preserve">Zakonom o proračunu također je propisano da su jedinice lokalne i područne (regionalne) samouprave, proračunski i izvanproračunski korisnici dužni javno objavljivati informacije o trošenju sredstava na svojim mrežnim stranicama na način da te informacije budu lako dostupne, </w:t>
      </w:r>
      <w:proofErr w:type="spellStart"/>
      <w:r w:rsidRPr="00137698">
        <w:rPr>
          <w:rFonts w:ascii="Arial" w:hAnsi="Arial" w:cs="Arial"/>
          <w:sz w:val="22"/>
          <w:szCs w:val="22"/>
        </w:rPr>
        <w:t>pretražive</w:t>
      </w:r>
      <w:proofErr w:type="spellEnd"/>
      <w:r w:rsidRPr="00137698">
        <w:rPr>
          <w:rFonts w:ascii="Arial" w:hAnsi="Arial" w:cs="Arial"/>
          <w:sz w:val="22"/>
          <w:szCs w:val="22"/>
        </w:rPr>
        <w:t xml:space="preserve"> i strojno čitljive.</w:t>
      </w:r>
    </w:p>
    <w:p w14:paraId="3217BB5C" w14:textId="77777777" w:rsidR="00276086" w:rsidRDefault="00276086" w:rsidP="0013769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56214A0" w14:textId="77777777" w:rsidR="00276086" w:rsidRDefault="00276086" w:rsidP="0013769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E6507FF" w14:textId="77777777" w:rsidR="00276086" w:rsidRPr="00137698" w:rsidRDefault="00276086" w:rsidP="0013769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16EB838" w14:textId="77777777" w:rsidR="00500AB5" w:rsidRPr="00137698" w:rsidRDefault="00500AB5" w:rsidP="0013769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C40EFFD" w14:textId="40D620A8" w:rsidR="0048222E" w:rsidRPr="00276086" w:rsidRDefault="00276086" w:rsidP="005F1BEA">
      <w:pPr>
        <w:pStyle w:val="Default"/>
        <w:rPr>
          <w:rFonts w:ascii="Arial" w:hAnsi="Arial" w:cs="Arial"/>
          <w:b/>
          <w:bCs/>
        </w:rPr>
      </w:pPr>
      <w:r w:rsidRPr="00276086">
        <w:rPr>
          <w:rFonts w:ascii="Arial" w:hAnsi="Arial" w:cs="Arial"/>
          <w:b/>
          <w:bCs/>
        </w:rPr>
        <w:lastRenderedPageBreak/>
        <w:t xml:space="preserve">- </w:t>
      </w:r>
      <w:r w:rsidR="00500AB5" w:rsidRPr="00276086">
        <w:rPr>
          <w:rFonts w:ascii="Arial" w:hAnsi="Arial" w:cs="Arial"/>
          <w:b/>
          <w:bCs/>
        </w:rPr>
        <w:t xml:space="preserve">Novosti koje utječu na proračun i financijske planove </w:t>
      </w:r>
    </w:p>
    <w:p w14:paraId="2A831381" w14:textId="77777777" w:rsidR="00276086" w:rsidRDefault="00276086" w:rsidP="005F1BEA">
      <w:pPr>
        <w:pStyle w:val="Default"/>
      </w:pPr>
    </w:p>
    <w:p w14:paraId="4EE1D9A5" w14:textId="121AD5A7" w:rsidR="0048222E" w:rsidRPr="00276086" w:rsidRDefault="00500AB5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Novosti koje utječu na proračune jedinica lokalne i područne (regionalne) samouprave kao i na financijske planove njihovih proračunskih i izvanproračunskih korisnika vezane su uz izmjene propisa iz proračunske regulative. </w:t>
      </w:r>
    </w:p>
    <w:p w14:paraId="1E093F64" w14:textId="77777777" w:rsidR="0048222E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ECAE306" w14:textId="77777777" w:rsidR="0048222E" w:rsidRPr="00276086" w:rsidRDefault="00500AB5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Pravilnik o planiranju u sustavu proračuna u primjeni je od proračunskog procesa za razdoblje 2025. – 2027. te propisuje: način primjene modificiranog novčanog načela, odnosno modificiranog obračunskog načela u postupku planiranja i izvršavanja proračuna i financijskog plana, izgled i sadržaj, dostava i objava proračuna odnosno financijskog plana, rebalansa proračuna i financijskog plana te uvjeti i pravila preraspodjele sredstava proračuna. </w:t>
      </w:r>
    </w:p>
    <w:p w14:paraId="20D6C2F4" w14:textId="63D1B2F2" w:rsidR="00500AB5" w:rsidRPr="00276086" w:rsidRDefault="00500AB5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>Pravilnik u člancima 10. do 13., sadrži detaljne odredbe vezane uz primjenu modificiranog obračunskog načela u izradi proračuna jedinica lokalne i područne (regionalne) samouprave i financijskih planova. Sadržaj i izgled proračuna i financijskog plana propisan je člancima 14. do 24. te člancima 28. do 40. Pravilnika.</w:t>
      </w:r>
    </w:p>
    <w:p w14:paraId="32A270C3" w14:textId="77777777" w:rsidR="0048222E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U planiranju proračuna i financijskih planova za 2026. i projekcija za 2027. i 2028. koristi se ekonomska klasifikacija propisana Pravilnikom o proračunskom računovodstvu i Računskom planu. U Uputama za izradu proračuna jedinica lokalne i područne (regionalne) samouprave za razdoblje 2025. - 2027. dan je detaljan prikaz izmjena računskog plana za potrebe procesa izrade proračuna i financijskih planova za razdoblje 2025.- 2027. u odnosu na do tada važeći. </w:t>
      </w:r>
    </w:p>
    <w:p w14:paraId="741F185B" w14:textId="77777777" w:rsidR="0048222E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1F5410D" w14:textId="77777777" w:rsidR="0048222E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Pravilnik o korištenju sredstava Europske unije u primjeni je od proračunskog procesa za razdoblje 2025. -2027. a propisuje: </w:t>
      </w:r>
    </w:p>
    <w:p w14:paraId="2F767BAC" w14:textId="0DCF3C91" w:rsidR="0048222E" w:rsidRPr="00276086" w:rsidRDefault="0048222E" w:rsidP="00276086">
      <w:pPr>
        <w:pStyle w:val="Default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način planiranja i izvršavanja sredstava Europske unije, </w:t>
      </w:r>
    </w:p>
    <w:p w14:paraId="354C999C" w14:textId="64E66199" w:rsidR="0048222E" w:rsidRPr="00276086" w:rsidRDefault="0048222E" w:rsidP="00276086">
      <w:pPr>
        <w:pStyle w:val="Default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povrat sredstava te </w:t>
      </w:r>
    </w:p>
    <w:p w14:paraId="64CAE896" w14:textId="753B0B16" w:rsidR="0048222E" w:rsidRPr="00276086" w:rsidRDefault="0048222E" w:rsidP="00276086">
      <w:pPr>
        <w:pStyle w:val="Default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evidentiranje i izvještavanje o sredstvima Europske unije u Republici Hrvatskoj. </w:t>
      </w:r>
    </w:p>
    <w:p w14:paraId="434BFD82" w14:textId="77777777" w:rsidR="0048222E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C6E43E0" w14:textId="5749BFB2" w:rsidR="0048222E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>U svibnju 2025. godine Ministarstvo financija izdalo je novu Uputu za računovodstveno evidentiranje sredstava Europske unije (dalje u tekstu Uputa EU). Uputa EU uređuje pravila za računovodstvene evidencije poslovnih promjena vezanih za upravljanje i korištenje EU sredstava koja su na raspolaganju Republici Hrvatskoj kroz programsko razdoblje 2021. – 2027. Uputa je dostupna u aplikaciji Ministarstva financija Financijsko izvještavanje u sustavu proračuna i Registar proračunskih i izvanproračunskih korisnika (RKPFI).</w:t>
      </w:r>
    </w:p>
    <w:p w14:paraId="241B2CFB" w14:textId="77777777" w:rsidR="00081B00" w:rsidRPr="00276086" w:rsidRDefault="00081B00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2FA9E9F" w14:textId="77777777" w:rsidR="00081B00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Pravilnik o proračunskim klasifikacijama donesen u siječnju 2025. u primjeni je od proračunskog ciklusa 2025. – 2027. U skladu s odredbama Pravilnika o proračunskim klasifikacijama iz siječnja 2025. kao i u skladu s prethodnim pravilnicima na razini državnog proračuna i proračuna jedinica lokalne i područne (regionalne) samouprave koristile su se obvezne oznake izvora financiranja isključivo na razini razreda i to na sljedeći način: 1 opći prihodi i primici 2 doprinosi 3 vlastiti prihodi 4 prihodi za posebne namjene 5 pomoći 6 donacije 7 prihodi od prodaje ili zamjene nefinancijske imovine i naknade s naslova osiguranja 8 namjenski primici. </w:t>
      </w:r>
    </w:p>
    <w:p w14:paraId="7A87D5FB" w14:textId="77777777" w:rsidR="00081B00" w:rsidRPr="00276086" w:rsidRDefault="00081B00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8CDA109" w14:textId="77777777" w:rsidR="00081B00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Uz obvezne oznake izvora financiranja i na državnoj i na lokalnoj odnosno regionalnoj razini u prethodnom razdoblju postojale su vlastite oznake nižih razina izvora financiranja temeljene na Pravilniku o proračunskim klasifikacijama, a razvijene radi potrebe više ili manje detaljnog praćenja određenih izvora financiranja. Dodatne oznake izvora financiranja za državnu razinu određivalo je Ministarstvo financija, a za regionalnu i lokalnu razinu upravno tijelo jedinice nadležno za financije. </w:t>
      </w:r>
    </w:p>
    <w:p w14:paraId="46CDA94C" w14:textId="77777777" w:rsidR="00081B00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Izmjenama i dopunama Pravilnika proširena je obveza primjene jedinstvenih oznaka izvora financiranja na način da uz brojčane oznake i nazive razreda izvora financiranja koje su se do </w:t>
      </w:r>
      <w:r w:rsidRPr="00276086">
        <w:rPr>
          <w:rFonts w:ascii="Arial" w:hAnsi="Arial" w:cs="Arial"/>
          <w:sz w:val="22"/>
          <w:szCs w:val="22"/>
        </w:rPr>
        <w:lastRenderedPageBreak/>
        <w:t xml:space="preserve">sada primjenjivale, od sada kao obvezne za primjenu postaju i: - brojčane oznake i nazivi skupina izvora financiranja (druga razina) te - određene podskupine izvora financiranja za EU sredstva (treća razina). </w:t>
      </w:r>
    </w:p>
    <w:p w14:paraId="0E309EDC" w14:textId="77777777" w:rsidR="00081B00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U nastavku se daje prikaz razreda i skupina izvora financiranja koje će se ujednačeno koristiti za sve jedinice lokalne i područne (regionalne) samouprave na sljedeći način: </w:t>
      </w:r>
    </w:p>
    <w:p w14:paraId="2F628B26" w14:textId="77777777" w:rsidR="00081B00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• 11 Opći prihodi i primici </w:t>
      </w:r>
    </w:p>
    <w:p w14:paraId="57325F46" w14:textId="77777777" w:rsidR="00081B00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• 31 Vlastiti prihodi </w:t>
      </w:r>
    </w:p>
    <w:p w14:paraId="728FCAB3" w14:textId="77777777" w:rsidR="00081B00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• 40 Prihodi od komunalne naknade i komunalnog doprinosa, </w:t>
      </w:r>
    </w:p>
    <w:p w14:paraId="30FE402B" w14:textId="77777777" w:rsidR="00081B00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• 42 Prihodi od spomeničke rente, </w:t>
      </w:r>
    </w:p>
    <w:p w14:paraId="37DE852C" w14:textId="77777777" w:rsidR="00081B00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>• 43 Ostali prihodi za posebne namjene,</w:t>
      </w:r>
      <w:r w:rsidRPr="00276086">
        <w:rPr>
          <w:rFonts w:ascii="Arial" w:hAnsi="Arial" w:cs="Arial"/>
          <w:sz w:val="22"/>
          <w:szCs w:val="22"/>
        </w:rPr>
        <w:t xml:space="preserve"> </w:t>
      </w:r>
    </w:p>
    <w:p w14:paraId="3656F9E7" w14:textId="77777777" w:rsidR="00081B00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• 50 Pomoći iz državnog proračuna, </w:t>
      </w:r>
    </w:p>
    <w:p w14:paraId="2A708B58" w14:textId="77777777" w:rsidR="00081B00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• 51 Programi Unije, </w:t>
      </w:r>
    </w:p>
    <w:p w14:paraId="6E2FC7AA" w14:textId="77777777" w:rsidR="00081B00" w:rsidRPr="00276086" w:rsidRDefault="0048222E" w:rsidP="00276086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o 510 Programi Unije, </w:t>
      </w:r>
    </w:p>
    <w:p w14:paraId="6C7F51ED" w14:textId="77777777" w:rsidR="00081B00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• 52 Ostale pomoći, </w:t>
      </w:r>
    </w:p>
    <w:p w14:paraId="4D6744E5" w14:textId="77777777" w:rsidR="00081B00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• 53 Darovnice, </w:t>
      </w:r>
    </w:p>
    <w:p w14:paraId="3A230FDB" w14:textId="77777777" w:rsidR="00081B00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• 54 Europski poljoprivredni jamstveni fond (EAGF), </w:t>
      </w:r>
    </w:p>
    <w:p w14:paraId="79E5C9C7" w14:textId="77777777" w:rsidR="00081B00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• 56 Fondovi EU, </w:t>
      </w:r>
    </w:p>
    <w:p w14:paraId="23D5957A" w14:textId="77777777" w:rsidR="00081B00" w:rsidRPr="00276086" w:rsidRDefault="0048222E" w:rsidP="00276086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o 561 Europski socijalni fond plus, </w:t>
      </w:r>
    </w:p>
    <w:p w14:paraId="0CC5FFC0" w14:textId="77777777" w:rsidR="00081B00" w:rsidRPr="00276086" w:rsidRDefault="0048222E" w:rsidP="00276086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o 562 Kohezijski fond, </w:t>
      </w:r>
    </w:p>
    <w:p w14:paraId="14EC04BB" w14:textId="77777777" w:rsidR="00081B00" w:rsidRPr="00276086" w:rsidRDefault="0048222E" w:rsidP="00276086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o 563 Europski fond za regionalni razvoj, </w:t>
      </w:r>
    </w:p>
    <w:p w14:paraId="2E10D644" w14:textId="77777777" w:rsidR="00081B00" w:rsidRPr="00276086" w:rsidRDefault="0048222E" w:rsidP="00276086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o 564 Fond za pomorstvo, ribarstvo i akvakulturu, </w:t>
      </w:r>
    </w:p>
    <w:p w14:paraId="1CD1409C" w14:textId="77777777" w:rsidR="00081B00" w:rsidRPr="00276086" w:rsidRDefault="0048222E" w:rsidP="00276086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o 565 Europski poljoprivredni fond za ruralni razvoj, </w:t>
      </w:r>
    </w:p>
    <w:p w14:paraId="2E048F3D" w14:textId="77777777" w:rsidR="00081B00" w:rsidRPr="00276086" w:rsidRDefault="0048222E" w:rsidP="00276086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o 566 Modernizacijski fond, </w:t>
      </w:r>
    </w:p>
    <w:p w14:paraId="17078332" w14:textId="77777777" w:rsidR="00B311E2" w:rsidRPr="00276086" w:rsidRDefault="0048222E" w:rsidP="00276086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o 567 Socijalni fond za klimatsku politiku, </w:t>
      </w:r>
    </w:p>
    <w:p w14:paraId="4E8C0B2E" w14:textId="77777777" w:rsidR="00B311E2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>• 57 Ostali programi EU,</w:t>
      </w:r>
    </w:p>
    <w:p w14:paraId="26224A0D" w14:textId="0C7F8E7F" w:rsidR="00B311E2" w:rsidRPr="00276086" w:rsidRDefault="0048222E" w:rsidP="00276086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o 575 Fond za azil, migracije i integraciju, </w:t>
      </w:r>
    </w:p>
    <w:p w14:paraId="19ABE2BC" w14:textId="77777777" w:rsidR="00B311E2" w:rsidRPr="00276086" w:rsidRDefault="0048222E" w:rsidP="00276086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o 577 Fond za pravednu tranziciju, </w:t>
      </w:r>
    </w:p>
    <w:p w14:paraId="38E5B055" w14:textId="77777777" w:rsidR="00B311E2" w:rsidRPr="00276086" w:rsidRDefault="0048222E" w:rsidP="00276086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>o 578 Fond za unutarnju sigurnost,</w:t>
      </w:r>
    </w:p>
    <w:p w14:paraId="0F593E06" w14:textId="77777777" w:rsidR="00B311E2" w:rsidRPr="00276086" w:rsidRDefault="0048222E" w:rsidP="00276086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o 579 Fond za integrirano upravljanje granicama, </w:t>
      </w:r>
    </w:p>
    <w:p w14:paraId="27730CE2" w14:textId="77777777" w:rsidR="00B311E2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• 58 Instrumenti EU nove generacije, </w:t>
      </w:r>
    </w:p>
    <w:p w14:paraId="45C36A66" w14:textId="77777777" w:rsidR="00B311E2" w:rsidRPr="00276086" w:rsidRDefault="0048222E" w:rsidP="00276086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o 581 Mehanizam za oporavak i otpornost – bespovratna sredstva, </w:t>
      </w:r>
    </w:p>
    <w:p w14:paraId="41AE07AD" w14:textId="77777777" w:rsidR="00B311E2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• 61 Donacije, </w:t>
      </w:r>
    </w:p>
    <w:p w14:paraId="7F2AA1B6" w14:textId="77777777" w:rsidR="00B311E2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• 71 Prihodi od prodaje ili zamjene nefinancijske imovine i naknade s naslova osiguranja, </w:t>
      </w:r>
    </w:p>
    <w:p w14:paraId="60F5CF3F" w14:textId="77777777" w:rsidR="00B311E2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• 81 Namjenski primici od zaduživanja, </w:t>
      </w:r>
    </w:p>
    <w:p w14:paraId="4D29F914" w14:textId="77777777" w:rsidR="00B311E2" w:rsidRPr="00276086" w:rsidRDefault="0048222E" w:rsidP="00276086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o a810 Namjenski primici od zaduživanja – ostali. </w:t>
      </w:r>
    </w:p>
    <w:p w14:paraId="23F1D20F" w14:textId="77777777" w:rsidR="00B311E2" w:rsidRPr="00276086" w:rsidRDefault="00B311E2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B154C5C" w14:textId="77777777" w:rsidR="00B311E2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Uz prethodno propisane obvezne razrede, skupine i podskupine Pravilnikom su predviđene i dodatne analitičke oznake izvora financiranja vezane uz EU tijekove te dodatne analitičke oznake izvora financiranja za pomoći koje se doznačavaju iz državnog proračuna. </w:t>
      </w:r>
    </w:p>
    <w:p w14:paraId="169FF7F9" w14:textId="77777777" w:rsidR="00B311E2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Pravilnikom je primjena obvezna u planiranju i izvršavanju proračuna i financijskog plana od proračunskog ciklusa za razdoblje 2026. – 2028. za izvore financiranja unutar razreda 5 Pomoći i 8 Namjenski primici na sljedeći način: </w:t>
      </w:r>
    </w:p>
    <w:p w14:paraId="12E658C7" w14:textId="77777777" w:rsidR="00B311E2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• 51 Programi Unije, 510 Programi Unije, </w:t>
      </w:r>
    </w:p>
    <w:p w14:paraId="388948DE" w14:textId="77777777" w:rsid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• 56 Fondovi EU, 561 Europski socijalni fond plus, 562 Kohezijski fond, 563 Europski fond za </w:t>
      </w:r>
      <w:r w:rsidR="00276086">
        <w:rPr>
          <w:rFonts w:ascii="Arial" w:hAnsi="Arial" w:cs="Arial"/>
          <w:sz w:val="22"/>
          <w:szCs w:val="22"/>
        </w:rPr>
        <w:t xml:space="preserve">   </w:t>
      </w:r>
    </w:p>
    <w:p w14:paraId="2E057319" w14:textId="77777777" w:rsidR="00276086" w:rsidRDefault="00276086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8222E" w:rsidRPr="00276086">
        <w:rPr>
          <w:rFonts w:ascii="Arial" w:hAnsi="Arial" w:cs="Arial"/>
          <w:sz w:val="22"/>
          <w:szCs w:val="22"/>
        </w:rPr>
        <w:t>regionalni razvoj, 564 Fond za pomorstvo, ribarstvo i akvakulturu, 565 Europski poljoprivredni</w:t>
      </w:r>
    </w:p>
    <w:p w14:paraId="59304916" w14:textId="221D5416" w:rsidR="00B311E2" w:rsidRPr="00276086" w:rsidRDefault="00276086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8222E" w:rsidRPr="00276086">
        <w:rPr>
          <w:rFonts w:ascii="Arial" w:hAnsi="Arial" w:cs="Arial"/>
          <w:sz w:val="22"/>
          <w:szCs w:val="22"/>
        </w:rPr>
        <w:t xml:space="preserve"> fond za ruralni razvoj, 566 Modernizacijski fond, 567 Socijalni fond za klimatsku politiku, </w:t>
      </w:r>
    </w:p>
    <w:p w14:paraId="6C54BE72" w14:textId="77777777" w:rsid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>• 57 Ostali programi EU, 575 Fond za azil, migracije i integraciju, 577 Fond za pravednu tranziciju,</w:t>
      </w:r>
    </w:p>
    <w:p w14:paraId="7DB4ACBD" w14:textId="0A1AFB2D" w:rsidR="00B311E2" w:rsidRPr="00276086" w:rsidRDefault="00276086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8222E" w:rsidRPr="00276086">
        <w:rPr>
          <w:rFonts w:ascii="Arial" w:hAnsi="Arial" w:cs="Arial"/>
          <w:sz w:val="22"/>
          <w:szCs w:val="22"/>
        </w:rPr>
        <w:t xml:space="preserve"> 578 Fond za unutarnju sigurnost, 579 Fond za integrirano upravljanje granicama, </w:t>
      </w:r>
    </w:p>
    <w:p w14:paraId="744F8703" w14:textId="77777777" w:rsid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>• 58 Instrumenti EU nove generacije, 581 Mehanizam za oporavak i otpornost – bespovratna</w:t>
      </w:r>
    </w:p>
    <w:p w14:paraId="065BD8CA" w14:textId="29FB61AC" w:rsidR="00B311E2" w:rsidRPr="00276086" w:rsidRDefault="00276086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8222E" w:rsidRPr="00276086">
        <w:rPr>
          <w:rFonts w:ascii="Arial" w:hAnsi="Arial" w:cs="Arial"/>
          <w:sz w:val="22"/>
          <w:szCs w:val="22"/>
        </w:rPr>
        <w:t xml:space="preserve"> sredstva, </w:t>
      </w:r>
    </w:p>
    <w:p w14:paraId="1C6DF267" w14:textId="77777777" w:rsid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>• 5012 Pomoći iz državnog proračuna kroz nacionalno sufinanciranje EU projekata, 50815 Pomoći</w:t>
      </w:r>
    </w:p>
    <w:p w14:paraId="50D50695" w14:textId="2CA1882D" w:rsidR="00B311E2" w:rsidRPr="00276086" w:rsidRDefault="00276086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</w:t>
      </w:r>
      <w:r w:rsidR="0048222E" w:rsidRPr="00276086">
        <w:rPr>
          <w:rFonts w:ascii="Arial" w:hAnsi="Arial" w:cs="Arial"/>
          <w:sz w:val="22"/>
          <w:szCs w:val="22"/>
        </w:rPr>
        <w:t xml:space="preserve"> kroz namjenske primitke od zaduživanja – NPOO i </w:t>
      </w:r>
    </w:p>
    <w:p w14:paraId="1C65D57A" w14:textId="77777777" w:rsid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>• 810 Namjenski primici od zaduživanja – ostali zajedno sa dodatnim analitičkim oznakama</w:t>
      </w:r>
      <w:r w:rsidR="00B311E2" w:rsidRPr="00276086">
        <w:rPr>
          <w:rFonts w:ascii="Arial" w:hAnsi="Arial" w:cs="Arial"/>
          <w:sz w:val="22"/>
          <w:szCs w:val="22"/>
        </w:rPr>
        <w:t xml:space="preserve"> </w:t>
      </w:r>
      <w:r w:rsidRPr="00276086">
        <w:rPr>
          <w:rFonts w:ascii="Arial" w:hAnsi="Arial" w:cs="Arial"/>
          <w:sz w:val="22"/>
          <w:szCs w:val="22"/>
        </w:rPr>
        <w:t>izvora</w:t>
      </w:r>
    </w:p>
    <w:p w14:paraId="360CA18D" w14:textId="6FC24F7C" w:rsidR="00B311E2" w:rsidRPr="00276086" w:rsidRDefault="00276086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8222E" w:rsidRPr="00276086">
        <w:rPr>
          <w:rFonts w:ascii="Arial" w:hAnsi="Arial" w:cs="Arial"/>
          <w:sz w:val="22"/>
          <w:szCs w:val="22"/>
        </w:rPr>
        <w:t xml:space="preserve">financiranja kako slijedi: </w:t>
      </w:r>
    </w:p>
    <w:p w14:paraId="619F246F" w14:textId="77777777" w:rsidR="00B311E2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− 00 raspoloživ predujam ili unaprijed naplaćen prihod </w:t>
      </w:r>
    </w:p>
    <w:p w14:paraId="56F75310" w14:textId="77777777" w:rsidR="00B311E2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− 11 </w:t>
      </w:r>
      <w:proofErr w:type="spellStart"/>
      <w:r w:rsidRPr="00276086">
        <w:rPr>
          <w:rFonts w:ascii="Arial" w:hAnsi="Arial" w:cs="Arial"/>
          <w:sz w:val="22"/>
          <w:szCs w:val="22"/>
        </w:rPr>
        <w:t>predfinanciranje</w:t>
      </w:r>
      <w:proofErr w:type="spellEnd"/>
      <w:r w:rsidRPr="00276086">
        <w:rPr>
          <w:rFonts w:ascii="Arial" w:hAnsi="Arial" w:cs="Arial"/>
          <w:sz w:val="22"/>
          <w:szCs w:val="22"/>
        </w:rPr>
        <w:t xml:space="preserve"> iz općih prihoda i primitaka </w:t>
      </w:r>
    </w:p>
    <w:p w14:paraId="036684FA" w14:textId="77777777" w:rsidR="00B311E2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− 31 </w:t>
      </w:r>
      <w:proofErr w:type="spellStart"/>
      <w:r w:rsidRPr="00276086">
        <w:rPr>
          <w:rFonts w:ascii="Arial" w:hAnsi="Arial" w:cs="Arial"/>
          <w:sz w:val="22"/>
          <w:szCs w:val="22"/>
        </w:rPr>
        <w:t>predfinanciranje</w:t>
      </w:r>
      <w:proofErr w:type="spellEnd"/>
      <w:r w:rsidRPr="00276086">
        <w:rPr>
          <w:rFonts w:ascii="Arial" w:hAnsi="Arial" w:cs="Arial"/>
          <w:sz w:val="22"/>
          <w:szCs w:val="22"/>
        </w:rPr>
        <w:t xml:space="preserve"> iz vlastitih prihoda </w:t>
      </w:r>
    </w:p>
    <w:p w14:paraId="4711892D" w14:textId="77777777" w:rsidR="00B311E2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− 43 </w:t>
      </w:r>
      <w:proofErr w:type="spellStart"/>
      <w:r w:rsidRPr="00276086">
        <w:rPr>
          <w:rFonts w:ascii="Arial" w:hAnsi="Arial" w:cs="Arial"/>
          <w:sz w:val="22"/>
          <w:szCs w:val="22"/>
        </w:rPr>
        <w:t>predfinanciranje</w:t>
      </w:r>
      <w:proofErr w:type="spellEnd"/>
      <w:r w:rsidRPr="00276086">
        <w:rPr>
          <w:rFonts w:ascii="Arial" w:hAnsi="Arial" w:cs="Arial"/>
          <w:sz w:val="22"/>
          <w:szCs w:val="22"/>
        </w:rPr>
        <w:t xml:space="preserve"> iz ostalih prihoda za posebne namjene </w:t>
      </w:r>
    </w:p>
    <w:p w14:paraId="38AD62BF" w14:textId="0F0828CA" w:rsidR="0048222E" w:rsidRPr="00276086" w:rsidRDefault="0048222E" w:rsidP="002760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− 81 </w:t>
      </w:r>
      <w:proofErr w:type="spellStart"/>
      <w:r w:rsidRPr="00276086">
        <w:rPr>
          <w:rFonts w:ascii="Arial" w:hAnsi="Arial" w:cs="Arial"/>
          <w:sz w:val="22"/>
          <w:szCs w:val="22"/>
        </w:rPr>
        <w:t>predfinanciranje</w:t>
      </w:r>
      <w:proofErr w:type="spellEnd"/>
      <w:r w:rsidRPr="00276086">
        <w:rPr>
          <w:rFonts w:ascii="Arial" w:hAnsi="Arial" w:cs="Arial"/>
          <w:sz w:val="22"/>
          <w:szCs w:val="22"/>
        </w:rPr>
        <w:t xml:space="preserve"> iz namjenskih primitaka od zaduživanja.</w:t>
      </w:r>
    </w:p>
    <w:p w14:paraId="65E4E944" w14:textId="77777777" w:rsidR="00966655" w:rsidRPr="00276086" w:rsidRDefault="00966655" w:rsidP="00276086">
      <w:pPr>
        <w:jc w:val="both"/>
        <w:rPr>
          <w:rFonts w:ascii="Arial" w:hAnsi="Arial" w:cs="Arial"/>
          <w:sz w:val="22"/>
          <w:szCs w:val="22"/>
        </w:rPr>
      </w:pPr>
    </w:p>
    <w:p w14:paraId="27014D3C" w14:textId="77777777" w:rsidR="005F1BEA" w:rsidRPr="00D36613" w:rsidRDefault="005F1BEA" w:rsidP="005F1BE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7FCC77E" w14:textId="4A0C56F2" w:rsidR="005F1BEA" w:rsidRDefault="00276086" w:rsidP="005F1BEA">
      <w:pPr>
        <w:autoSpaceDE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5F1BEA" w:rsidRPr="00CD3AB8">
        <w:rPr>
          <w:rFonts w:ascii="Arial" w:hAnsi="Arial" w:cs="Arial"/>
          <w:b/>
          <w:bCs/>
        </w:rPr>
        <w:t>. METODOLOGIJA IZRADE PRORAČUNA</w:t>
      </w:r>
      <w:r w:rsidR="005F1BEA">
        <w:rPr>
          <w:rFonts w:ascii="Arial" w:hAnsi="Arial" w:cs="Arial"/>
          <w:b/>
          <w:bCs/>
        </w:rPr>
        <w:t xml:space="preserve"> OPĆINE </w:t>
      </w:r>
      <w:r w:rsidR="00C370BE">
        <w:rPr>
          <w:rFonts w:ascii="Arial" w:hAnsi="Arial" w:cs="Arial"/>
          <w:b/>
          <w:bCs/>
        </w:rPr>
        <w:t>SALI</w:t>
      </w:r>
      <w:r w:rsidR="005F1BEA" w:rsidRPr="00CD3AB8">
        <w:rPr>
          <w:rFonts w:ascii="Arial" w:hAnsi="Arial" w:cs="Arial"/>
          <w:b/>
          <w:bCs/>
        </w:rPr>
        <w:t xml:space="preserve"> I FINANCIJSKOG PLANA PRORAČUNSKIH KORISNIKA </w:t>
      </w:r>
      <w:r w:rsidR="005F1BEA" w:rsidRPr="00D36613">
        <w:rPr>
          <w:rFonts w:ascii="Arial" w:hAnsi="Arial" w:cs="Arial"/>
          <w:b/>
          <w:bCs/>
        </w:rPr>
        <w:t xml:space="preserve">OPĆINE </w:t>
      </w:r>
      <w:r w:rsidR="00C370BE">
        <w:rPr>
          <w:rFonts w:ascii="Arial" w:hAnsi="Arial" w:cs="Arial"/>
          <w:b/>
          <w:bCs/>
        </w:rPr>
        <w:t>SALI</w:t>
      </w:r>
    </w:p>
    <w:p w14:paraId="377E1EAA" w14:textId="77777777" w:rsidR="005F1BEA" w:rsidRPr="00CD3AB8" w:rsidRDefault="005F1BEA" w:rsidP="005F1BEA">
      <w:pPr>
        <w:autoSpaceDE w:val="0"/>
        <w:adjustRightInd w:val="0"/>
        <w:rPr>
          <w:rFonts w:ascii="Arial" w:hAnsi="Arial" w:cs="Arial"/>
        </w:rPr>
      </w:pPr>
    </w:p>
    <w:p w14:paraId="6962F2FF" w14:textId="77777777" w:rsidR="00176936" w:rsidRPr="00276086" w:rsidRDefault="00176936" w:rsidP="00276086">
      <w:pPr>
        <w:autoSpaceDE w:val="0"/>
        <w:adjustRightInd w:val="0"/>
        <w:spacing w:after="34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Metodologija za izradu proračuna jedinica lokalne i područne (regionalne) samouprave propisana je Zakonom o proračunu i podzakonskim aktima kojima se regulira provedba navedenoga Zakona. </w:t>
      </w:r>
    </w:p>
    <w:p w14:paraId="044DCFA0" w14:textId="37A61FDB" w:rsidR="00176936" w:rsidRPr="00276086" w:rsidRDefault="00176936" w:rsidP="00276086">
      <w:pPr>
        <w:autoSpaceDE w:val="0"/>
        <w:adjustRightInd w:val="0"/>
        <w:spacing w:after="34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Proračunski korisnici Općine </w:t>
      </w:r>
      <w:r w:rsidRPr="00276086">
        <w:rPr>
          <w:rFonts w:ascii="Arial" w:hAnsi="Arial" w:cs="Arial"/>
          <w:sz w:val="22"/>
          <w:szCs w:val="22"/>
        </w:rPr>
        <w:t>Sali</w:t>
      </w:r>
      <w:r w:rsidRPr="00276086">
        <w:rPr>
          <w:rFonts w:ascii="Arial" w:hAnsi="Arial" w:cs="Arial"/>
          <w:sz w:val="22"/>
          <w:szCs w:val="22"/>
        </w:rPr>
        <w:t xml:space="preserve"> obvezni su izrađivati financijske planove u skladu s</w:t>
      </w:r>
      <w:r w:rsidRPr="00276086">
        <w:rPr>
          <w:rFonts w:ascii="Arial" w:hAnsi="Arial" w:cs="Arial"/>
          <w:sz w:val="22"/>
          <w:szCs w:val="22"/>
        </w:rPr>
        <w:t xml:space="preserve"> </w:t>
      </w:r>
      <w:r w:rsidRPr="00276086">
        <w:rPr>
          <w:rFonts w:ascii="Arial" w:hAnsi="Arial" w:cs="Arial"/>
          <w:sz w:val="22"/>
          <w:szCs w:val="22"/>
        </w:rPr>
        <w:t>odredbama Zakona o proračunu te se pridržavati ovih Uputa i Uputa za izradu proračuna JLP(R)</w:t>
      </w:r>
      <w:r w:rsidRPr="00276086">
        <w:rPr>
          <w:rFonts w:ascii="Arial" w:hAnsi="Arial" w:cs="Arial"/>
          <w:sz w:val="22"/>
          <w:szCs w:val="22"/>
        </w:rPr>
        <w:t>-</w:t>
      </w:r>
      <w:r w:rsidRPr="00276086">
        <w:rPr>
          <w:rFonts w:ascii="Arial" w:hAnsi="Arial" w:cs="Arial"/>
          <w:sz w:val="22"/>
          <w:szCs w:val="22"/>
        </w:rPr>
        <w:t xml:space="preserve">a Ministarstva financija. Proračun jedinice lokalne i područne (regionalne) samouprave sastoji se od plana za proračunsku godinu i projekcija za sljedeće dvije godine, a sadrži financijske planove proračunskih korisnika prikazane kroz opći i posebni dio i obrazloženje proračuna. Pod financijskim planovima proračunskih korisnika jedinice lokalne i područne (regionalne) samouprave podrazumijevaju se i financijski planovi upravnih tijela jedinice lokalne i područne (regionalne) samouprave. </w:t>
      </w:r>
    </w:p>
    <w:p w14:paraId="435E8FBA" w14:textId="77777777" w:rsidR="00176936" w:rsidRDefault="00176936" w:rsidP="00782859">
      <w:pPr>
        <w:autoSpaceDE w:val="0"/>
        <w:adjustRightInd w:val="0"/>
        <w:spacing w:after="34"/>
      </w:pPr>
    </w:p>
    <w:p w14:paraId="669B312D" w14:textId="3BA09A28" w:rsidR="00176936" w:rsidRPr="00276086" w:rsidRDefault="00276086" w:rsidP="00782859">
      <w:pPr>
        <w:autoSpaceDE w:val="0"/>
        <w:adjustRightInd w:val="0"/>
        <w:spacing w:after="34"/>
        <w:rPr>
          <w:rFonts w:ascii="Arial" w:hAnsi="Arial" w:cs="Arial"/>
          <w:b/>
          <w:bCs/>
        </w:rPr>
      </w:pPr>
      <w:r w:rsidRPr="00276086">
        <w:rPr>
          <w:rFonts w:ascii="Arial" w:hAnsi="Arial" w:cs="Arial"/>
          <w:b/>
          <w:bCs/>
        </w:rPr>
        <w:t>6</w:t>
      </w:r>
      <w:r w:rsidR="00176936" w:rsidRPr="00276086">
        <w:rPr>
          <w:rFonts w:ascii="Arial" w:hAnsi="Arial" w:cs="Arial"/>
          <w:b/>
          <w:bCs/>
        </w:rPr>
        <w:t xml:space="preserve">.1. Sadržaj proračuna Općine </w:t>
      </w:r>
      <w:r w:rsidR="00176936" w:rsidRPr="00276086">
        <w:rPr>
          <w:rFonts w:ascii="Arial" w:hAnsi="Arial" w:cs="Arial"/>
          <w:b/>
          <w:bCs/>
        </w:rPr>
        <w:t>Sali</w:t>
      </w:r>
      <w:r w:rsidR="00176936" w:rsidRPr="00276086">
        <w:rPr>
          <w:rFonts w:ascii="Arial" w:hAnsi="Arial" w:cs="Arial"/>
          <w:b/>
          <w:bCs/>
        </w:rPr>
        <w:t xml:space="preserve"> </w:t>
      </w:r>
    </w:p>
    <w:p w14:paraId="10D639EA" w14:textId="77777777" w:rsidR="00176936" w:rsidRDefault="00176936" w:rsidP="00782859">
      <w:pPr>
        <w:autoSpaceDE w:val="0"/>
        <w:adjustRightInd w:val="0"/>
        <w:spacing w:after="34"/>
      </w:pPr>
    </w:p>
    <w:p w14:paraId="2DBE69C0" w14:textId="25F1CEEF" w:rsidR="005F1BEA" w:rsidRPr="00276086" w:rsidRDefault="00176936" w:rsidP="00276086">
      <w:pPr>
        <w:autoSpaceDE w:val="0"/>
        <w:adjustRightInd w:val="0"/>
        <w:spacing w:after="34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>Proračun jedinica lokalne i područne (regionalne) samouprave sastoji se od plana za proračunsku godinu i projekcija za sljedeće dvije godine. Detaljan prikaz sadržaja proračuna je sljedeći:</w:t>
      </w:r>
    </w:p>
    <w:p w14:paraId="1B074097" w14:textId="77777777" w:rsidR="00176936" w:rsidRDefault="00176936" w:rsidP="00782859">
      <w:pPr>
        <w:autoSpaceDE w:val="0"/>
        <w:adjustRightInd w:val="0"/>
        <w:spacing w:after="34"/>
      </w:pPr>
      <w:bookmarkStart w:id="3" w:name="_Hlk213667745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826"/>
      </w:tblGrid>
      <w:tr w:rsidR="00176936" w14:paraId="29DA058E" w14:textId="77777777" w:rsidTr="00176936">
        <w:tc>
          <w:tcPr>
            <w:tcW w:w="1696" w:type="dxa"/>
          </w:tcPr>
          <w:p w14:paraId="584B51E2" w14:textId="16CD7612" w:rsidR="00176936" w:rsidRPr="00276086" w:rsidRDefault="00176936" w:rsidP="00782859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b/>
                <w:bCs/>
                <w:sz w:val="22"/>
                <w:szCs w:val="22"/>
              </w:rPr>
            </w:pPr>
            <w:r w:rsidRPr="00276086">
              <w:rPr>
                <w:rFonts w:ascii="Arial" w:eastAsia="CIDFont+F6" w:hAnsi="Arial" w:cs="Arial"/>
                <w:b/>
                <w:bCs/>
                <w:sz w:val="22"/>
                <w:szCs w:val="22"/>
              </w:rPr>
              <w:t>SADRŽAJ</w:t>
            </w:r>
          </w:p>
        </w:tc>
        <w:tc>
          <w:tcPr>
            <w:tcW w:w="3828" w:type="dxa"/>
          </w:tcPr>
          <w:p w14:paraId="5C912A1C" w14:textId="6E6AD566" w:rsidR="00176936" w:rsidRPr="00276086" w:rsidRDefault="00176936" w:rsidP="00782859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b/>
                <w:bCs/>
                <w:sz w:val="22"/>
                <w:szCs w:val="22"/>
              </w:rPr>
            </w:pPr>
            <w:r w:rsidRPr="00276086">
              <w:rPr>
                <w:rFonts w:ascii="Arial" w:eastAsia="CIDFont+F6" w:hAnsi="Arial" w:cs="Arial"/>
                <w:b/>
                <w:bCs/>
                <w:sz w:val="22"/>
                <w:szCs w:val="22"/>
              </w:rPr>
              <w:t>SASTAVNI DIO</w:t>
            </w:r>
          </w:p>
        </w:tc>
        <w:tc>
          <w:tcPr>
            <w:tcW w:w="3826" w:type="dxa"/>
          </w:tcPr>
          <w:p w14:paraId="48095A4D" w14:textId="6ACA395B" w:rsidR="00176936" w:rsidRPr="00276086" w:rsidRDefault="00176936" w:rsidP="00782859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b/>
                <w:bCs/>
                <w:sz w:val="22"/>
                <w:szCs w:val="22"/>
              </w:rPr>
            </w:pPr>
            <w:r w:rsidRPr="00276086">
              <w:rPr>
                <w:rFonts w:ascii="Arial" w:eastAsia="CIDFont+F6" w:hAnsi="Arial" w:cs="Arial"/>
                <w:b/>
                <w:bCs/>
                <w:sz w:val="22"/>
                <w:szCs w:val="22"/>
              </w:rPr>
              <w:t>OPIS SASTAVNOG DIJELA</w:t>
            </w:r>
          </w:p>
        </w:tc>
      </w:tr>
      <w:tr w:rsidR="005B1262" w14:paraId="0DD03E71" w14:textId="77777777" w:rsidTr="00276086">
        <w:trPr>
          <w:trHeight w:val="543"/>
        </w:trPr>
        <w:tc>
          <w:tcPr>
            <w:tcW w:w="1696" w:type="dxa"/>
            <w:vMerge w:val="restart"/>
            <w:vAlign w:val="center"/>
          </w:tcPr>
          <w:p w14:paraId="2C13DA4D" w14:textId="22E79C77" w:rsidR="005B1262" w:rsidRPr="00276086" w:rsidRDefault="005B1262" w:rsidP="00276086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sz w:val="22"/>
                <w:szCs w:val="22"/>
              </w:rPr>
            </w:pPr>
            <w:r w:rsidRPr="00276086">
              <w:rPr>
                <w:rFonts w:ascii="Arial" w:eastAsia="CIDFont+F6" w:hAnsi="Arial" w:cs="Arial"/>
                <w:sz w:val="22"/>
                <w:szCs w:val="22"/>
              </w:rPr>
              <w:t>Opći dio proračuna</w:t>
            </w:r>
          </w:p>
        </w:tc>
        <w:tc>
          <w:tcPr>
            <w:tcW w:w="3828" w:type="dxa"/>
            <w:vAlign w:val="center"/>
          </w:tcPr>
          <w:p w14:paraId="10AA7AEA" w14:textId="043CAFD1" w:rsidR="005B1262" w:rsidRPr="00276086" w:rsidRDefault="005B1262" w:rsidP="00176936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>Sažetak Računa prihoda i rashoda Sažetak Računa financiranja</w:t>
            </w:r>
          </w:p>
        </w:tc>
        <w:tc>
          <w:tcPr>
            <w:tcW w:w="3826" w:type="dxa"/>
            <w:vAlign w:val="center"/>
          </w:tcPr>
          <w:p w14:paraId="773CDFCB" w14:textId="77777777" w:rsidR="005B1262" w:rsidRPr="00276086" w:rsidRDefault="005B1262" w:rsidP="00176936">
            <w:pPr>
              <w:autoSpaceDE w:val="0"/>
              <w:adjustRightInd w:val="0"/>
              <w:spacing w:after="34"/>
              <w:rPr>
                <w:rFonts w:ascii="Arial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 xml:space="preserve">- ukupni prihodi poslovanja i prihodi od prodaje nefinancijske imovine, ukupni rashodi poslovanja i rashodi za nabavu nefinancijske imovine </w:t>
            </w:r>
          </w:p>
          <w:p w14:paraId="773A2CA9" w14:textId="2D823520" w:rsidR="005B1262" w:rsidRPr="00276086" w:rsidRDefault="005B1262" w:rsidP="00176936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>- ukupni primici od financijske imovine i zaduživanja i izdaci za financijsku imovinu i otplate zajmova</w:t>
            </w:r>
          </w:p>
        </w:tc>
      </w:tr>
      <w:tr w:rsidR="005B1262" w14:paraId="06702C0C" w14:textId="77777777" w:rsidTr="00176936">
        <w:trPr>
          <w:trHeight w:val="555"/>
        </w:trPr>
        <w:tc>
          <w:tcPr>
            <w:tcW w:w="1696" w:type="dxa"/>
            <w:vMerge/>
          </w:tcPr>
          <w:p w14:paraId="1B8F03A0" w14:textId="77777777" w:rsidR="005B1262" w:rsidRPr="00276086" w:rsidRDefault="005B1262" w:rsidP="00782859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588ACF64" w14:textId="762832C5" w:rsidR="005B1262" w:rsidRPr="00276086" w:rsidRDefault="005B1262" w:rsidP="00176936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>Račun prihoda i rashoda</w:t>
            </w:r>
          </w:p>
        </w:tc>
        <w:tc>
          <w:tcPr>
            <w:tcW w:w="3826" w:type="dxa"/>
            <w:vAlign w:val="center"/>
          </w:tcPr>
          <w:p w14:paraId="51836E09" w14:textId="77777777" w:rsidR="005B1262" w:rsidRPr="00276086" w:rsidRDefault="005B1262" w:rsidP="00176936">
            <w:pPr>
              <w:autoSpaceDE w:val="0"/>
              <w:adjustRightInd w:val="0"/>
              <w:spacing w:after="34"/>
              <w:rPr>
                <w:rFonts w:ascii="Arial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>- ukupni prihodi i rashodi iskazani prema izvorima financiranja i ekonomskoj klasifikaciji na razini skupine</w:t>
            </w:r>
          </w:p>
          <w:p w14:paraId="6D927D76" w14:textId="77777777" w:rsidR="005B1262" w:rsidRPr="00276086" w:rsidRDefault="005B1262" w:rsidP="00176936">
            <w:pPr>
              <w:autoSpaceDE w:val="0"/>
              <w:adjustRightInd w:val="0"/>
              <w:spacing w:after="34"/>
              <w:rPr>
                <w:rFonts w:ascii="Arial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 xml:space="preserve">- ukupni prihodi i rashodi iskazani prema izvorima financiranja </w:t>
            </w:r>
          </w:p>
          <w:p w14:paraId="604306FE" w14:textId="285204E5" w:rsidR="005B1262" w:rsidRPr="00276086" w:rsidRDefault="005B1262" w:rsidP="00176936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>- ukupni rashodi iskazani prema funkcijskoj klasifikaciji</w:t>
            </w:r>
          </w:p>
        </w:tc>
      </w:tr>
      <w:tr w:rsidR="005B1262" w14:paraId="1E06F98D" w14:textId="77777777" w:rsidTr="00176936">
        <w:trPr>
          <w:trHeight w:val="555"/>
        </w:trPr>
        <w:tc>
          <w:tcPr>
            <w:tcW w:w="1696" w:type="dxa"/>
            <w:vMerge/>
          </w:tcPr>
          <w:p w14:paraId="7B184AD9" w14:textId="77777777" w:rsidR="005B1262" w:rsidRDefault="005B1262" w:rsidP="00782859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</w:rPr>
            </w:pPr>
          </w:p>
        </w:tc>
        <w:tc>
          <w:tcPr>
            <w:tcW w:w="3828" w:type="dxa"/>
            <w:vAlign w:val="center"/>
          </w:tcPr>
          <w:p w14:paraId="6DFC5978" w14:textId="405E556D" w:rsidR="005B1262" w:rsidRPr="00276086" w:rsidRDefault="005B1262" w:rsidP="00176936">
            <w:pPr>
              <w:autoSpaceDE w:val="0"/>
              <w:adjustRightInd w:val="0"/>
              <w:spacing w:after="34"/>
              <w:rPr>
                <w:rFonts w:ascii="Arial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>Račun financiranja</w:t>
            </w:r>
          </w:p>
        </w:tc>
        <w:tc>
          <w:tcPr>
            <w:tcW w:w="3826" w:type="dxa"/>
            <w:vAlign w:val="center"/>
          </w:tcPr>
          <w:p w14:paraId="05014D81" w14:textId="57A48F5E" w:rsidR="005B1262" w:rsidRPr="00276086" w:rsidRDefault="005B1262" w:rsidP="00176936">
            <w:pPr>
              <w:autoSpaceDE w:val="0"/>
              <w:adjustRightInd w:val="0"/>
              <w:spacing w:after="34"/>
              <w:rPr>
                <w:rFonts w:ascii="Arial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 xml:space="preserve">- ukupni primici od financijske imovine i zaduživanja i izdaci za </w:t>
            </w:r>
            <w:r w:rsidRPr="00276086">
              <w:rPr>
                <w:rFonts w:ascii="Arial" w:hAnsi="Arial" w:cs="Arial"/>
                <w:sz w:val="22"/>
                <w:szCs w:val="22"/>
              </w:rPr>
              <w:lastRenderedPageBreak/>
              <w:t>financijsku imovinu i otplate instrumenata zaduživanja prema izvorima financiranja i ekonomskoj klasifikaciji na razini skupine</w:t>
            </w:r>
          </w:p>
        </w:tc>
      </w:tr>
      <w:tr w:rsidR="005B1262" w14:paraId="72901B72" w14:textId="77777777" w:rsidTr="005B1262">
        <w:trPr>
          <w:trHeight w:val="1485"/>
        </w:trPr>
        <w:tc>
          <w:tcPr>
            <w:tcW w:w="1696" w:type="dxa"/>
            <w:vMerge/>
          </w:tcPr>
          <w:p w14:paraId="376A0374" w14:textId="77777777" w:rsidR="005B1262" w:rsidRDefault="005B1262" w:rsidP="00782859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</w:rPr>
            </w:pPr>
          </w:p>
        </w:tc>
        <w:tc>
          <w:tcPr>
            <w:tcW w:w="3828" w:type="dxa"/>
            <w:vAlign w:val="center"/>
          </w:tcPr>
          <w:p w14:paraId="791356CC" w14:textId="56963512" w:rsidR="005B1262" w:rsidRPr="00276086" w:rsidRDefault="005B1262" w:rsidP="00176936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>Preneseni višak ili preneseni manjak prihoda nad rashodima</w:t>
            </w:r>
          </w:p>
        </w:tc>
        <w:tc>
          <w:tcPr>
            <w:tcW w:w="3826" w:type="dxa"/>
            <w:vAlign w:val="center"/>
          </w:tcPr>
          <w:p w14:paraId="75F5D242" w14:textId="3C29839E" w:rsidR="005B1262" w:rsidRPr="00276086" w:rsidRDefault="005B1262" w:rsidP="00176936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76086">
              <w:rPr>
                <w:rFonts w:ascii="Arial" w:hAnsi="Arial" w:cs="Arial"/>
                <w:sz w:val="22"/>
                <w:szCs w:val="22"/>
              </w:rPr>
              <w:t>ako ukupni prihodi i primici nisu jednaki ukupnim rashodima i izdacima, opći dio proračuna sadrži i preneseni višak ili preneseni manjak prihoda nad rashodima</w:t>
            </w:r>
          </w:p>
        </w:tc>
      </w:tr>
      <w:tr w:rsidR="005B1262" w14:paraId="5E1C4DF5" w14:textId="77777777" w:rsidTr="00872B62">
        <w:trPr>
          <w:trHeight w:val="660"/>
        </w:trPr>
        <w:tc>
          <w:tcPr>
            <w:tcW w:w="1696" w:type="dxa"/>
            <w:vMerge/>
          </w:tcPr>
          <w:p w14:paraId="5F6FF508" w14:textId="77777777" w:rsidR="005B1262" w:rsidRDefault="005B1262" w:rsidP="00782859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</w:rPr>
            </w:pPr>
          </w:p>
        </w:tc>
        <w:tc>
          <w:tcPr>
            <w:tcW w:w="3828" w:type="dxa"/>
            <w:vAlign w:val="center"/>
          </w:tcPr>
          <w:p w14:paraId="651825A5" w14:textId="7F997098" w:rsidR="005B1262" w:rsidRPr="00276086" w:rsidRDefault="005B1262" w:rsidP="00176936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>Višegodišnji plan uravnoteženja</w:t>
            </w:r>
          </w:p>
        </w:tc>
        <w:tc>
          <w:tcPr>
            <w:tcW w:w="3826" w:type="dxa"/>
            <w:vAlign w:val="center"/>
          </w:tcPr>
          <w:p w14:paraId="1D9C15D5" w14:textId="77777777" w:rsidR="005B1262" w:rsidRPr="00276086" w:rsidRDefault="005B1262" w:rsidP="00176936">
            <w:pPr>
              <w:autoSpaceDE w:val="0"/>
              <w:adjustRightInd w:val="0"/>
              <w:spacing w:after="34"/>
              <w:rPr>
                <w:rFonts w:ascii="Arial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 xml:space="preserve">- ako JLP(R)S ne mogu preneseni manjak podmiriti do kraja proračunske godine, obvezni su izraditi višegodišnji plan uravnoteženja za razdoblje za koje se proračun donosi </w:t>
            </w:r>
          </w:p>
          <w:p w14:paraId="6A6920CD" w14:textId="386BE0CE" w:rsidR="005B1262" w:rsidRPr="00276086" w:rsidRDefault="005B1262" w:rsidP="00176936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>- ako JLP(R)S ne mogu preneseni višak, zbog njegove veličine, u cijelosti iskoristiti u jednoj proračunskoj godini, korištenje viška planira se višegodišnjim planom uravnoteženja za razdoblje za koje se proračun donosi</w:t>
            </w:r>
          </w:p>
        </w:tc>
      </w:tr>
      <w:tr w:rsidR="00176936" w14:paraId="7CA0ED54" w14:textId="77777777" w:rsidTr="00176936">
        <w:trPr>
          <w:trHeight w:val="285"/>
        </w:trPr>
        <w:tc>
          <w:tcPr>
            <w:tcW w:w="1696" w:type="dxa"/>
            <w:vAlign w:val="center"/>
          </w:tcPr>
          <w:p w14:paraId="4D73C0E9" w14:textId="13415334" w:rsidR="00176936" w:rsidRPr="00276086" w:rsidRDefault="00176936" w:rsidP="00176936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sz w:val="22"/>
                <w:szCs w:val="22"/>
              </w:rPr>
            </w:pPr>
            <w:r w:rsidRPr="00276086">
              <w:rPr>
                <w:rFonts w:ascii="Arial" w:eastAsia="CIDFont+F6" w:hAnsi="Arial" w:cs="Arial"/>
                <w:sz w:val="22"/>
                <w:szCs w:val="22"/>
              </w:rPr>
              <w:t>Posebni dio proračuna</w:t>
            </w:r>
          </w:p>
        </w:tc>
        <w:tc>
          <w:tcPr>
            <w:tcW w:w="3828" w:type="dxa"/>
            <w:vAlign w:val="center"/>
          </w:tcPr>
          <w:p w14:paraId="6CBC8D53" w14:textId="7149F21D" w:rsidR="00176936" w:rsidRPr="00276086" w:rsidRDefault="00B25605" w:rsidP="00176936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>Plan rashoda i izdataka proračuna JLP(R)S i njihovih proračunskih korisnika</w:t>
            </w:r>
          </w:p>
        </w:tc>
        <w:tc>
          <w:tcPr>
            <w:tcW w:w="3826" w:type="dxa"/>
            <w:vAlign w:val="center"/>
          </w:tcPr>
          <w:p w14:paraId="18868B76" w14:textId="2F72414C" w:rsidR="00176936" w:rsidRPr="00276086" w:rsidRDefault="00B25605" w:rsidP="00176936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>- rashodi i izdaci JLP(R)S i njihovih proračunskih korisnika iskazani po organizacijskoj klasifikaciji, izvorima financiranja i ekonomskoj klasifikaciji na razini skupine, raspoređenih u programe koji se sastoje od aktivnosti i projekata</w:t>
            </w:r>
          </w:p>
        </w:tc>
      </w:tr>
      <w:tr w:rsidR="00176936" w14:paraId="0954F21E" w14:textId="77777777" w:rsidTr="00176936">
        <w:trPr>
          <w:trHeight w:val="360"/>
        </w:trPr>
        <w:tc>
          <w:tcPr>
            <w:tcW w:w="1696" w:type="dxa"/>
            <w:vAlign w:val="center"/>
          </w:tcPr>
          <w:p w14:paraId="356219F3" w14:textId="01CC8627" w:rsidR="00176936" w:rsidRPr="00276086" w:rsidRDefault="00B25605" w:rsidP="00176936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sz w:val="22"/>
                <w:szCs w:val="22"/>
              </w:rPr>
            </w:pPr>
            <w:r w:rsidRPr="00276086">
              <w:rPr>
                <w:rFonts w:ascii="Arial" w:eastAsia="CIDFont+F6" w:hAnsi="Arial" w:cs="Arial"/>
                <w:sz w:val="22"/>
                <w:szCs w:val="22"/>
              </w:rPr>
              <w:t>Obrazloženje proračuna</w:t>
            </w:r>
          </w:p>
        </w:tc>
        <w:tc>
          <w:tcPr>
            <w:tcW w:w="3828" w:type="dxa"/>
            <w:vAlign w:val="center"/>
          </w:tcPr>
          <w:p w14:paraId="0F8A6290" w14:textId="37746FC8" w:rsidR="00176936" w:rsidRPr="00276086" w:rsidRDefault="00B25605" w:rsidP="00176936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>Obrazloženje općeg dijela proračuna i obrazloženje posebnog dijela proračuna</w:t>
            </w:r>
          </w:p>
        </w:tc>
        <w:tc>
          <w:tcPr>
            <w:tcW w:w="3826" w:type="dxa"/>
            <w:vAlign w:val="center"/>
          </w:tcPr>
          <w:p w14:paraId="68B13411" w14:textId="77777777" w:rsidR="00B25605" w:rsidRPr="00276086" w:rsidRDefault="00B25605" w:rsidP="00176936">
            <w:pPr>
              <w:autoSpaceDE w:val="0"/>
              <w:adjustRightInd w:val="0"/>
              <w:spacing w:after="34"/>
              <w:rPr>
                <w:rFonts w:ascii="Arial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 xml:space="preserve">- obrazloženje općeg dijela proračuna JLP(R)S sadrži obrazloženje prihoda i rashoda, primitaka i izdataka proračuna JLP(R)S i obrazloženje prenesenog manjka odnosno viška proračuna JLP(R)S </w:t>
            </w:r>
          </w:p>
          <w:p w14:paraId="4AF3E2E9" w14:textId="0DF66BA5" w:rsidR="00176936" w:rsidRPr="00276086" w:rsidRDefault="00B25605" w:rsidP="00176936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>- obrazloženje posebnog dijela proračuna JLP(R)S temelji se na obrazloženjima financijskih planova proračunskih korisnika, a sastoji se od obrazloženja programa koje se daje kroz obrazloženje aktivnosti i</w:t>
            </w:r>
            <w:r w:rsidRPr="00276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6086">
              <w:rPr>
                <w:rFonts w:ascii="Arial" w:hAnsi="Arial" w:cs="Arial"/>
                <w:sz w:val="22"/>
                <w:szCs w:val="22"/>
              </w:rPr>
              <w:t>projekata zajedno s ciljevima i pokazateljima uspješnosti iz akata strateškog planiranja</w:t>
            </w:r>
          </w:p>
        </w:tc>
      </w:tr>
    </w:tbl>
    <w:p w14:paraId="0C54C4A5" w14:textId="77777777" w:rsidR="00176936" w:rsidRPr="00A45E41" w:rsidRDefault="00176936" w:rsidP="00782859">
      <w:pPr>
        <w:autoSpaceDE w:val="0"/>
        <w:adjustRightInd w:val="0"/>
        <w:spacing w:after="34"/>
        <w:rPr>
          <w:rFonts w:ascii="Arial" w:eastAsia="CIDFont+F6" w:hAnsi="Arial" w:cs="Arial"/>
        </w:rPr>
      </w:pPr>
    </w:p>
    <w:bookmarkEnd w:id="3"/>
    <w:p w14:paraId="577740DA" w14:textId="77777777" w:rsidR="00276086" w:rsidRDefault="00276086" w:rsidP="005F1BEA">
      <w:pPr>
        <w:autoSpaceDE w:val="0"/>
        <w:adjustRightInd w:val="0"/>
        <w:jc w:val="both"/>
        <w:rPr>
          <w:rFonts w:ascii="Cambria" w:eastAsia="CIDFont+F6" w:hAnsi="Cambria" w:cs="CIDFont+F3"/>
          <w:b/>
          <w:bCs/>
        </w:rPr>
      </w:pPr>
    </w:p>
    <w:p w14:paraId="3475CD96" w14:textId="77777777" w:rsidR="00276086" w:rsidRDefault="00276086" w:rsidP="005F1BEA">
      <w:pPr>
        <w:autoSpaceDE w:val="0"/>
        <w:adjustRightInd w:val="0"/>
        <w:jc w:val="both"/>
        <w:rPr>
          <w:rFonts w:ascii="Cambria" w:eastAsia="CIDFont+F6" w:hAnsi="Cambria" w:cs="CIDFont+F3"/>
          <w:b/>
          <w:bCs/>
        </w:rPr>
      </w:pPr>
    </w:p>
    <w:p w14:paraId="7CEBC243" w14:textId="14FFCD5B" w:rsidR="005F1BEA" w:rsidRPr="00276086" w:rsidRDefault="00276086" w:rsidP="005F1BEA">
      <w:pPr>
        <w:autoSpaceDE w:val="0"/>
        <w:adjustRightInd w:val="0"/>
        <w:jc w:val="both"/>
        <w:rPr>
          <w:rFonts w:ascii="Arial" w:eastAsia="CIDFont+F6" w:hAnsi="Arial" w:cs="Arial"/>
          <w:b/>
          <w:bCs/>
        </w:rPr>
      </w:pPr>
      <w:r w:rsidRPr="00276086">
        <w:rPr>
          <w:rFonts w:ascii="Arial" w:eastAsia="CIDFont+F6" w:hAnsi="Arial" w:cs="Arial"/>
          <w:b/>
          <w:bCs/>
        </w:rPr>
        <w:lastRenderedPageBreak/>
        <w:t>6</w:t>
      </w:r>
      <w:r w:rsidR="00B25605" w:rsidRPr="00276086">
        <w:rPr>
          <w:rFonts w:ascii="Arial" w:eastAsia="CIDFont+F6" w:hAnsi="Arial" w:cs="Arial"/>
          <w:b/>
          <w:bCs/>
        </w:rPr>
        <w:t>.2. Sadržaj financijskog plana proračunskih korisnika Općine Sali</w:t>
      </w:r>
    </w:p>
    <w:p w14:paraId="1BE67188" w14:textId="77777777" w:rsidR="00B25605" w:rsidRPr="00B25605" w:rsidRDefault="00B25605" w:rsidP="005F1BEA">
      <w:pPr>
        <w:autoSpaceDE w:val="0"/>
        <w:adjustRightInd w:val="0"/>
        <w:jc w:val="both"/>
        <w:rPr>
          <w:rFonts w:ascii="Cambria" w:eastAsia="CIDFont+F6" w:hAnsi="Cambria" w:cs="CIDFont+F3"/>
          <w:b/>
          <w:bCs/>
        </w:rPr>
      </w:pPr>
    </w:p>
    <w:p w14:paraId="200512A5" w14:textId="77777777" w:rsidR="00B25605" w:rsidRPr="00276086" w:rsidRDefault="00B25605" w:rsidP="00276086">
      <w:pPr>
        <w:autoSpaceDE w:val="0"/>
        <w:adjustRightInd w:val="0"/>
        <w:spacing w:after="34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Proračunski korisnik Općine Ražanac rashode i izdatke za 2026. godinu planira na razini skupine (druga razina računskog plana) isto kao za 2027. i 2028. godinu. </w:t>
      </w:r>
    </w:p>
    <w:p w14:paraId="5B139CE6" w14:textId="77777777" w:rsidR="00B25605" w:rsidRPr="00276086" w:rsidRDefault="00B25605" w:rsidP="00276086">
      <w:pPr>
        <w:autoSpaceDE w:val="0"/>
        <w:adjustRightInd w:val="0"/>
        <w:spacing w:after="34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Prijedlog financijskog plana proračunskih korisnika za razdoblje 2026. - 2028. sastoji se od plana za proračunsku godinu i projekcija za sljedeće dvije godine, a sadrži opći i posebni dio te obrazloženje financijskog plana. </w:t>
      </w:r>
    </w:p>
    <w:p w14:paraId="6187E180" w14:textId="77777777" w:rsidR="00B25605" w:rsidRPr="00276086" w:rsidRDefault="00B25605" w:rsidP="00276086">
      <w:pPr>
        <w:autoSpaceDE w:val="0"/>
        <w:adjustRightInd w:val="0"/>
        <w:spacing w:after="34"/>
        <w:jc w:val="both"/>
        <w:rPr>
          <w:rFonts w:ascii="Arial" w:hAnsi="Arial" w:cs="Arial"/>
          <w:sz w:val="22"/>
          <w:szCs w:val="22"/>
        </w:rPr>
      </w:pPr>
    </w:p>
    <w:p w14:paraId="4F1AACE1" w14:textId="1A76FB00" w:rsidR="00B311E2" w:rsidRPr="00276086" w:rsidRDefault="00B25605" w:rsidP="00276086">
      <w:pPr>
        <w:autoSpaceDE w:val="0"/>
        <w:adjustRightInd w:val="0"/>
        <w:spacing w:after="34"/>
        <w:jc w:val="both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>Detaljan prikaz sadržaja financijskog plana proračunskog korisnika je sljedeći:</w:t>
      </w:r>
    </w:p>
    <w:p w14:paraId="7D2C1015" w14:textId="77777777" w:rsidR="00B25605" w:rsidRDefault="00B25605" w:rsidP="005F1BEA">
      <w:pPr>
        <w:autoSpaceDE w:val="0"/>
        <w:adjustRightInd w:val="0"/>
        <w:spacing w:after="34"/>
      </w:pPr>
    </w:p>
    <w:p w14:paraId="5366748A" w14:textId="77777777" w:rsidR="00B25605" w:rsidRDefault="00B25605" w:rsidP="00B25605">
      <w:pPr>
        <w:autoSpaceDE w:val="0"/>
        <w:adjustRightInd w:val="0"/>
        <w:spacing w:after="34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826"/>
      </w:tblGrid>
      <w:tr w:rsidR="00B25605" w14:paraId="25E92EEE" w14:textId="77777777" w:rsidTr="00DC5F98">
        <w:tc>
          <w:tcPr>
            <w:tcW w:w="1696" w:type="dxa"/>
          </w:tcPr>
          <w:p w14:paraId="1C91C36D" w14:textId="77777777" w:rsidR="00B25605" w:rsidRPr="00276086" w:rsidRDefault="00B25605" w:rsidP="00DC5F98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b/>
                <w:bCs/>
                <w:sz w:val="22"/>
                <w:szCs w:val="22"/>
              </w:rPr>
            </w:pPr>
            <w:r w:rsidRPr="00276086">
              <w:rPr>
                <w:rFonts w:ascii="Arial" w:eastAsia="CIDFont+F6" w:hAnsi="Arial" w:cs="Arial"/>
                <w:b/>
                <w:bCs/>
                <w:sz w:val="22"/>
                <w:szCs w:val="22"/>
              </w:rPr>
              <w:t>SADRŽAJ</w:t>
            </w:r>
          </w:p>
        </w:tc>
        <w:tc>
          <w:tcPr>
            <w:tcW w:w="3828" w:type="dxa"/>
          </w:tcPr>
          <w:p w14:paraId="1F02F8A7" w14:textId="77777777" w:rsidR="00B25605" w:rsidRPr="00276086" w:rsidRDefault="00B25605" w:rsidP="00DC5F98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b/>
                <w:bCs/>
                <w:sz w:val="22"/>
                <w:szCs w:val="22"/>
              </w:rPr>
            </w:pPr>
            <w:r w:rsidRPr="00276086">
              <w:rPr>
                <w:rFonts w:ascii="Arial" w:eastAsia="CIDFont+F6" w:hAnsi="Arial" w:cs="Arial"/>
                <w:b/>
                <w:bCs/>
                <w:sz w:val="22"/>
                <w:szCs w:val="22"/>
              </w:rPr>
              <w:t>SASTAVNI DIO</w:t>
            </w:r>
          </w:p>
        </w:tc>
        <w:tc>
          <w:tcPr>
            <w:tcW w:w="3826" w:type="dxa"/>
          </w:tcPr>
          <w:p w14:paraId="5009E028" w14:textId="77777777" w:rsidR="00B25605" w:rsidRPr="00276086" w:rsidRDefault="00B25605" w:rsidP="00DC5F98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b/>
                <w:bCs/>
                <w:sz w:val="22"/>
                <w:szCs w:val="22"/>
              </w:rPr>
            </w:pPr>
            <w:r w:rsidRPr="00276086">
              <w:rPr>
                <w:rFonts w:ascii="Arial" w:eastAsia="CIDFont+F6" w:hAnsi="Arial" w:cs="Arial"/>
                <w:b/>
                <w:bCs/>
                <w:sz w:val="22"/>
                <w:szCs w:val="22"/>
              </w:rPr>
              <w:t>OPIS SASTAVNOG DIJELA</w:t>
            </w:r>
          </w:p>
        </w:tc>
      </w:tr>
      <w:tr w:rsidR="005B1262" w14:paraId="77314480" w14:textId="77777777" w:rsidTr="00DC5F98">
        <w:trPr>
          <w:trHeight w:val="543"/>
        </w:trPr>
        <w:tc>
          <w:tcPr>
            <w:tcW w:w="1696" w:type="dxa"/>
            <w:vMerge w:val="restart"/>
            <w:vAlign w:val="center"/>
          </w:tcPr>
          <w:p w14:paraId="7DBA367A" w14:textId="05E7B306" w:rsidR="005B1262" w:rsidRPr="00276086" w:rsidRDefault="005B1262" w:rsidP="00DC5F98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sz w:val="22"/>
                <w:szCs w:val="22"/>
              </w:rPr>
            </w:pPr>
            <w:r w:rsidRPr="00276086">
              <w:rPr>
                <w:rFonts w:ascii="Arial" w:eastAsia="CIDFont+F6" w:hAnsi="Arial" w:cs="Arial"/>
                <w:sz w:val="22"/>
                <w:szCs w:val="22"/>
              </w:rPr>
              <w:t xml:space="preserve">Opći dio </w:t>
            </w:r>
            <w:r w:rsidRPr="00276086">
              <w:rPr>
                <w:rFonts w:ascii="Arial" w:eastAsia="CIDFont+F6" w:hAnsi="Arial" w:cs="Arial"/>
                <w:sz w:val="22"/>
                <w:szCs w:val="22"/>
              </w:rPr>
              <w:t>financijskog plana</w:t>
            </w:r>
          </w:p>
        </w:tc>
        <w:tc>
          <w:tcPr>
            <w:tcW w:w="3828" w:type="dxa"/>
            <w:vAlign w:val="center"/>
          </w:tcPr>
          <w:p w14:paraId="6BC8D43D" w14:textId="77777777" w:rsidR="005B1262" w:rsidRPr="00276086" w:rsidRDefault="005B1262" w:rsidP="00DC5F98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>Sažetak Računa prihoda i rashoda Sažetak Računa financiranja</w:t>
            </w:r>
          </w:p>
        </w:tc>
        <w:tc>
          <w:tcPr>
            <w:tcW w:w="3826" w:type="dxa"/>
            <w:vAlign w:val="center"/>
          </w:tcPr>
          <w:p w14:paraId="128313FC" w14:textId="77777777" w:rsidR="005B1262" w:rsidRPr="00276086" w:rsidRDefault="005B1262" w:rsidP="00DC5F98">
            <w:pPr>
              <w:autoSpaceDE w:val="0"/>
              <w:adjustRightInd w:val="0"/>
              <w:spacing w:after="34"/>
              <w:rPr>
                <w:rFonts w:ascii="Arial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 xml:space="preserve">- ukupni prihodi poslovanja i prihodi od prodaje nefinancijske imovine, ukupni rashodi poslovanja i rashodi za nabavu nefinancijske imovine </w:t>
            </w:r>
          </w:p>
          <w:p w14:paraId="49A26CB5" w14:textId="77777777" w:rsidR="005B1262" w:rsidRPr="00276086" w:rsidRDefault="005B1262" w:rsidP="00DC5F98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>- ukupni primici od financijske imovine i zaduživanja i izdaci za financijsku imovinu i otplate zajmova</w:t>
            </w:r>
          </w:p>
        </w:tc>
      </w:tr>
      <w:tr w:rsidR="005B1262" w14:paraId="105F0C1E" w14:textId="77777777" w:rsidTr="00DC5F98">
        <w:trPr>
          <w:trHeight w:val="555"/>
        </w:trPr>
        <w:tc>
          <w:tcPr>
            <w:tcW w:w="1696" w:type="dxa"/>
            <w:vMerge/>
          </w:tcPr>
          <w:p w14:paraId="381DE028" w14:textId="77777777" w:rsidR="005B1262" w:rsidRDefault="005B1262" w:rsidP="00DC5F98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</w:rPr>
            </w:pPr>
          </w:p>
        </w:tc>
        <w:tc>
          <w:tcPr>
            <w:tcW w:w="3828" w:type="dxa"/>
            <w:vAlign w:val="center"/>
          </w:tcPr>
          <w:p w14:paraId="6D2D2988" w14:textId="77777777" w:rsidR="005B1262" w:rsidRPr="00276086" w:rsidRDefault="005B1262" w:rsidP="00DC5F98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>Račun prihoda i rashoda</w:t>
            </w:r>
          </w:p>
        </w:tc>
        <w:tc>
          <w:tcPr>
            <w:tcW w:w="3826" w:type="dxa"/>
            <w:vAlign w:val="center"/>
          </w:tcPr>
          <w:p w14:paraId="32ED7E0F" w14:textId="77777777" w:rsidR="005B1262" w:rsidRPr="00276086" w:rsidRDefault="005B1262" w:rsidP="00DC5F98">
            <w:pPr>
              <w:autoSpaceDE w:val="0"/>
              <w:adjustRightInd w:val="0"/>
              <w:spacing w:after="34"/>
              <w:rPr>
                <w:rFonts w:ascii="Arial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 xml:space="preserve">- ukupni prihodi i rashodi iskazani prema izvorima financiranja i ekonomskoj klasifikaciji na razini skupine </w:t>
            </w:r>
          </w:p>
          <w:p w14:paraId="789F3FC9" w14:textId="5C09CA3B" w:rsidR="005B1262" w:rsidRPr="00276086" w:rsidRDefault="005B1262" w:rsidP="00DC5F98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>- ukupni rashodi iskazani prema funkcijskoj klasifikaciji</w:t>
            </w:r>
          </w:p>
        </w:tc>
      </w:tr>
      <w:tr w:rsidR="005B1262" w14:paraId="2523CC18" w14:textId="77777777" w:rsidTr="00DC5F98">
        <w:trPr>
          <w:trHeight w:val="555"/>
        </w:trPr>
        <w:tc>
          <w:tcPr>
            <w:tcW w:w="1696" w:type="dxa"/>
            <w:vMerge/>
          </w:tcPr>
          <w:p w14:paraId="24DF67FE" w14:textId="77777777" w:rsidR="005B1262" w:rsidRDefault="005B1262" w:rsidP="00DC5F98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</w:rPr>
            </w:pPr>
          </w:p>
        </w:tc>
        <w:tc>
          <w:tcPr>
            <w:tcW w:w="3828" w:type="dxa"/>
            <w:vAlign w:val="center"/>
          </w:tcPr>
          <w:p w14:paraId="29A52FCD" w14:textId="2BCB90C4" w:rsidR="005B1262" w:rsidRPr="00276086" w:rsidRDefault="005B1262" w:rsidP="00DC5F98">
            <w:pPr>
              <w:autoSpaceDE w:val="0"/>
              <w:adjustRightInd w:val="0"/>
              <w:spacing w:after="34"/>
              <w:rPr>
                <w:rFonts w:ascii="Arial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>Račun financiranja</w:t>
            </w:r>
          </w:p>
        </w:tc>
        <w:tc>
          <w:tcPr>
            <w:tcW w:w="3826" w:type="dxa"/>
            <w:vAlign w:val="center"/>
          </w:tcPr>
          <w:p w14:paraId="41278B9D" w14:textId="632C40E1" w:rsidR="005B1262" w:rsidRPr="00276086" w:rsidRDefault="005B1262" w:rsidP="00DC5F98">
            <w:pPr>
              <w:autoSpaceDE w:val="0"/>
              <w:adjustRightInd w:val="0"/>
              <w:spacing w:after="34"/>
              <w:rPr>
                <w:rFonts w:ascii="Arial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>- ukupni primici od financijske imovine i zaduživanja i izdaci za financijsku imovinu i otplate instrumenata zaduživanja prema izvorima financiranja i ekonomskoj klasifikaciji na razini skupine</w:t>
            </w:r>
          </w:p>
        </w:tc>
      </w:tr>
      <w:tr w:rsidR="005B1262" w14:paraId="61A56B37" w14:textId="77777777" w:rsidTr="005B1262">
        <w:trPr>
          <w:trHeight w:val="1550"/>
        </w:trPr>
        <w:tc>
          <w:tcPr>
            <w:tcW w:w="1696" w:type="dxa"/>
            <w:vMerge/>
          </w:tcPr>
          <w:p w14:paraId="29608562" w14:textId="77777777" w:rsidR="005B1262" w:rsidRDefault="005B1262" w:rsidP="00DC5F98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</w:rPr>
            </w:pPr>
          </w:p>
        </w:tc>
        <w:tc>
          <w:tcPr>
            <w:tcW w:w="3828" w:type="dxa"/>
            <w:vAlign w:val="center"/>
          </w:tcPr>
          <w:p w14:paraId="76E9DA10" w14:textId="77777777" w:rsidR="005B1262" w:rsidRPr="00276086" w:rsidRDefault="005B1262" w:rsidP="00DC5F98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>Preneseni višak ili preneseni manjak prihoda nad rashodima</w:t>
            </w:r>
          </w:p>
        </w:tc>
        <w:tc>
          <w:tcPr>
            <w:tcW w:w="3826" w:type="dxa"/>
            <w:vAlign w:val="center"/>
          </w:tcPr>
          <w:p w14:paraId="045F9360" w14:textId="77777777" w:rsidR="005B1262" w:rsidRPr="00276086" w:rsidRDefault="005B1262" w:rsidP="00DC5F98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>- ako ukupni prihodi i primici nisu jednaki ukupnim rashodima i izdacima, opći dio proračuna sadrži i preneseni višak ili preneseni manjak prihoda nad rashodima</w:t>
            </w:r>
          </w:p>
        </w:tc>
      </w:tr>
      <w:tr w:rsidR="005B1262" w14:paraId="721343E0" w14:textId="77777777" w:rsidTr="00517A74">
        <w:trPr>
          <w:trHeight w:val="660"/>
        </w:trPr>
        <w:tc>
          <w:tcPr>
            <w:tcW w:w="1696" w:type="dxa"/>
            <w:vMerge/>
          </w:tcPr>
          <w:p w14:paraId="220F16AB" w14:textId="77777777" w:rsidR="005B1262" w:rsidRDefault="005B1262" w:rsidP="00DC5F98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</w:rPr>
            </w:pPr>
          </w:p>
        </w:tc>
        <w:tc>
          <w:tcPr>
            <w:tcW w:w="3828" w:type="dxa"/>
            <w:vAlign w:val="center"/>
          </w:tcPr>
          <w:p w14:paraId="37E55100" w14:textId="77777777" w:rsidR="005B1262" w:rsidRPr="00276086" w:rsidRDefault="005B1262" w:rsidP="00DC5F98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>Višegodišnji plan uravnoteženja</w:t>
            </w:r>
          </w:p>
        </w:tc>
        <w:tc>
          <w:tcPr>
            <w:tcW w:w="3826" w:type="dxa"/>
            <w:vAlign w:val="center"/>
          </w:tcPr>
          <w:p w14:paraId="7A211881" w14:textId="77777777" w:rsidR="005B1262" w:rsidRPr="00276086" w:rsidRDefault="005B1262" w:rsidP="00DC5F98">
            <w:pPr>
              <w:autoSpaceDE w:val="0"/>
              <w:adjustRightInd w:val="0"/>
              <w:spacing w:after="34"/>
              <w:rPr>
                <w:rFonts w:ascii="Arial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 xml:space="preserve">- ako </w:t>
            </w:r>
            <w:r w:rsidRPr="00276086">
              <w:rPr>
                <w:rFonts w:ascii="Arial" w:hAnsi="Arial" w:cs="Arial"/>
                <w:sz w:val="22"/>
                <w:szCs w:val="22"/>
              </w:rPr>
              <w:t>proračunski korisnik</w:t>
            </w:r>
            <w:r w:rsidRPr="00276086">
              <w:rPr>
                <w:rFonts w:ascii="Arial" w:hAnsi="Arial" w:cs="Arial"/>
                <w:sz w:val="22"/>
                <w:szCs w:val="22"/>
              </w:rPr>
              <w:t xml:space="preserve"> ne mo</w:t>
            </w:r>
            <w:r w:rsidRPr="00276086">
              <w:rPr>
                <w:rFonts w:ascii="Arial" w:hAnsi="Arial" w:cs="Arial"/>
                <w:sz w:val="22"/>
                <w:szCs w:val="22"/>
              </w:rPr>
              <w:t>že</w:t>
            </w:r>
            <w:r w:rsidRPr="00276086">
              <w:rPr>
                <w:rFonts w:ascii="Arial" w:hAnsi="Arial" w:cs="Arial"/>
                <w:sz w:val="22"/>
                <w:szCs w:val="22"/>
              </w:rPr>
              <w:t xml:space="preserve"> preneseni manjak podmiriti do kraja proračunske godine, obvezni su izraditi višegodišnji plan uravnoteženja za razdoblje za koje se proračun donosi</w:t>
            </w:r>
          </w:p>
          <w:p w14:paraId="73612D49" w14:textId="19ADB7AB" w:rsidR="005B1262" w:rsidRPr="00276086" w:rsidRDefault="005B1262" w:rsidP="00DC5F98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 xml:space="preserve">- ako </w:t>
            </w:r>
            <w:r w:rsidRPr="00276086">
              <w:rPr>
                <w:rFonts w:ascii="Arial" w:hAnsi="Arial" w:cs="Arial"/>
                <w:sz w:val="22"/>
                <w:szCs w:val="22"/>
              </w:rPr>
              <w:t>proračunski korisnik</w:t>
            </w:r>
            <w:r w:rsidRPr="00276086">
              <w:rPr>
                <w:rFonts w:ascii="Arial" w:hAnsi="Arial" w:cs="Arial"/>
                <w:sz w:val="22"/>
                <w:szCs w:val="22"/>
              </w:rPr>
              <w:t xml:space="preserve"> ne mo</w:t>
            </w:r>
            <w:r w:rsidRPr="00276086">
              <w:rPr>
                <w:rFonts w:ascii="Arial" w:hAnsi="Arial" w:cs="Arial"/>
                <w:sz w:val="22"/>
                <w:szCs w:val="22"/>
              </w:rPr>
              <w:t>že</w:t>
            </w:r>
            <w:r w:rsidRPr="00276086">
              <w:rPr>
                <w:rFonts w:ascii="Arial" w:hAnsi="Arial" w:cs="Arial"/>
                <w:sz w:val="22"/>
                <w:szCs w:val="22"/>
              </w:rPr>
              <w:t xml:space="preserve"> preneseni višak, zbog njegove veličine, u cijelosti iskoristiti u jednoj proračunskoj godini, korištenje viška planira se višegodišnjim planom </w:t>
            </w:r>
            <w:r w:rsidRPr="00276086">
              <w:rPr>
                <w:rFonts w:ascii="Arial" w:hAnsi="Arial" w:cs="Arial"/>
                <w:sz w:val="22"/>
                <w:szCs w:val="22"/>
              </w:rPr>
              <w:lastRenderedPageBreak/>
              <w:t>uravnoteženja za razdoblje za koje se proračun donosi</w:t>
            </w:r>
          </w:p>
        </w:tc>
      </w:tr>
      <w:tr w:rsidR="00B25605" w14:paraId="5CEE090B" w14:textId="77777777" w:rsidTr="00DC5F98">
        <w:trPr>
          <w:trHeight w:val="285"/>
        </w:trPr>
        <w:tc>
          <w:tcPr>
            <w:tcW w:w="1696" w:type="dxa"/>
            <w:vAlign w:val="center"/>
          </w:tcPr>
          <w:p w14:paraId="681FDA0A" w14:textId="1F3075D2" w:rsidR="00B25605" w:rsidRPr="00276086" w:rsidRDefault="00B25605" w:rsidP="00DC5F98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sz w:val="22"/>
                <w:szCs w:val="22"/>
              </w:rPr>
            </w:pPr>
            <w:r w:rsidRPr="00276086">
              <w:rPr>
                <w:rFonts w:ascii="Arial" w:eastAsia="CIDFont+F6" w:hAnsi="Arial" w:cs="Arial"/>
                <w:sz w:val="22"/>
                <w:szCs w:val="22"/>
              </w:rPr>
              <w:lastRenderedPageBreak/>
              <w:t xml:space="preserve">Posebni dio </w:t>
            </w:r>
            <w:r w:rsidR="005B1262" w:rsidRPr="00276086">
              <w:rPr>
                <w:rFonts w:ascii="Arial" w:eastAsia="CIDFont+F6" w:hAnsi="Arial" w:cs="Arial"/>
                <w:sz w:val="22"/>
                <w:szCs w:val="22"/>
              </w:rPr>
              <w:t>financijskog plana</w:t>
            </w:r>
          </w:p>
        </w:tc>
        <w:tc>
          <w:tcPr>
            <w:tcW w:w="3828" w:type="dxa"/>
            <w:vAlign w:val="center"/>
          </w:tcPr>
          <w:p w14:paraId="28FCA09A" w14:textId="2124BBC1" w:rsidR="00B25605" w:rsidRPr="00276086" w:rsidRDefault="00B25605" w:rsidP="00DC5F98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>Plan rashoda i izdataka proračunskih korisnika</w:t>
            </w:r>
          </w:p>
        </w:tc>
        <w:tc>
          <w:tcPr>
            <w:tcW w:w="3826" w:type="dxa"/>
            <w:vAlign w:val="center"/>
          </w:tcPr>
          <w:p w14:paraId="7EAA0E28" w14:textId="4C0863FB" w:rsidR="00B25605" w:rsidRPr="00276086" w:rsidRDefault="00B25605" w:rsidP="00DC5F98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>- rashodi i izdaci iskazani po izvorima financiranja i ekonomskoj klasifikaciji na razini skupine, raspoređenih u programe koji se sastoje od aktivnosti i projekata</w:t>
            </w:r>
          </w:p>
        </w:tc>
      </w:tr>
      <w:tr w:rsidR="00B25605" w14:paraId="79174903" w14:textId="77777777" w:rsidTr="00DC5F98">
        <w:trPr>
          <w:trHeight w:val="360"/>
        </w:trPr>
        <w:tc>
          <w:tcPr>
            <w:tcW w:w="1696" w:type="dxa"/>
            <w:vAlign w:val="center"/>
          </w:tcPr>
          <w:p w14:paraId="32DDD638" w14:textId="2B25CC8C" w:rsidR="00B25605" w:rsidRPr="00276086" w:rsidRDefault="00B25605" w:rsidP="00DC5F98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sz w:val="22"/>
                <w:szCs w:val="22"/>
              </w:rPr>
            </w:pPr>
            <w:r w:rsidRPr="00276086">
              <w:rPr>
                <w:rFonts w:ascii="Arial" w:eastAsia="CIDFont+F6" w:hAnsi="Arial" w:cs="Arial"/>
                <w:sz w:val="22"/>
                <w:szCs w:val="22"/>
              </w:rPr>
              <w:t xml:space="preserve">Obrazloženje </w:t>
            </w:r>
            <w:r w:rsidR="005B1262" w:rsidRPr="00276086">
              <w:rPr>
                <w:rFonts w:ascii="Arial" w:eastAsia="CIDFont+F6" w:hAnsi="Arial" w:cs="Arial"/>
                <w:sz w:val="22"/>
                <w:szCs w:val="22"/>
              </w:rPr>
              <w:t>financijskog plana</w:t>
            </w:r>
          </w:p>
        </w:tc>
        <w:tc>
          <w:tcPr>
            <w:tcW w:w="3828" w:type="dxa"/>
            <w:vAlign w:val="center"/>
          </w:tcPr>
          <w:p w14:paraId="036FF96A" w14:textId="39976793" w:rsidR="00B25605" w:rsidRPr="00276086" w:rsidRDefault="00B25605" w:rsidP="00DC5F98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 xml:space="preserve">Obrazloženje općeg dijela </w:t>
            </w:r>
            <w:r w:rsidR="005B1262" w:rsidRPr="00276086">
              <w:rPr>
                <w:rFonts w:ascii="Arial" w:hAnsi="Arial" w:cs="Arial"/>
                <w:sz w:val="22"/>
                <w:szCs w:val="22"/>
              </w:rPr>
              <w:t>financijskog plana</w:t>
            </w:r>
            <w:r w:rsidRPr="00276086">
              <w:rPr>
                <w:rFonts w:ascii="Arial" w:hAnsi="Arial" w:cs="Arial"/>
                <w:sz w:val="22"/>
                <w:szCs w:val="22"/>
              </w:rPr>
              <w:t xml:space="preserve"> i obrazloženje posebnog dijela </w:t>
            </w:r>
            <w:r w:rsidR="005B1262" w:rsidRPr="00276086">
              <w:rPr>
                <w:rFonts w:ascii="Arial" w:hAnsi="Arial" w:cs="Arial"/>
                <w:sz w:val="22"/>
                <w:szCs w:val="22"/>
              </w:rPr>
              <w:t>financijskog plana</w:t>
            </w:r>
          </w:p>
        </w:tc>
        <w:tc>
          <w:tcPr>
            <w:tcW w:w="3826" w:type="dxa"/>
            <w:vAlign w:val="center"/>
          </w:tcPr>
          <w:p w14:paraId="79C00D87" w14:textId="11F0EC17" w:rsidR="00B25605" w:rsidRPr="00276086" w:rsidRDefault="00B25605" w:rsidP="00DC5F98">
            <w:pPr>
              <w:autoSpaceDE w:val="0"/>
              <w:adjustRightInd w:val="0"/>
              <w:spacing w:after="34"/>
              <w:rPr>
                <w:rFonts w:ascii="Arial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 xml:space="preserve">- obrazloženje općeg dijela </w:t>
            </w:r>
            <w:r w:rsidR="005B1262" w:rsidRPr="00276086">
              <w:rPr>
                <w:rFonts w:ascii="Arial" w:hAnsi="Arial" w:cs="Arial"/>
                <w:sz w:val="22"/>
                <w:szCs w:val="22"/>
              </w:rPr>
              <w:t>financijskog plana</w:t>
            </w:r>
            <w:r w:rsidRPr="00276086">
              <w:rPr>
                <w:rFonts w:ascii="Arial" w:hAnsi="Arial" w:cs="Arial"/>
                <w:sz w:val="22"/>
                <w:szCs w:val="22"/>
              </w:rPr>
              <w:t xml:space="preserve"> sadrži obrazloženje prihoda i rashoda, primitaka i izdataka i obrazloženje prenesenog manjka odnosno viška </w:t>
            </w:r>
            <w:r w:rsidR="005B1262" w:rsidRPr="00276086">
              <w:rPr>
                <w:rFonts w:ascii="Arial" w:hAnsi="Arial" w:cs="Arial"/>
                <w:sz w:val="22"/>
                <w:szCs w:val="22"/>
              </w:rPr>
              <w:t>financijskog plana</w:t>
            </w:r>
            <w:r w:rsidRPr="0027608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D3F2D2" w14:textId="41C32215" w:rsidR="00B25605" w:rsidRPr="00276086" w:rsidRDefault="00B25605" w:rsidP="00DC5F98">
            <w:pPr>
              <w:autoSpaceDE w:val="0"/>
              <w:adjustRightInd w:val="0"/>
              <w:spacing w:after="34"/>
              <w:rPr>
                <w:rFonts w:ascii="Arial" w:eastAsia="CIDFont+F6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 xml:space="preserve">- obrazloženje posebnog dijela </w:t>
            </w:r>
            <w:r w:rsidR="005B1262" w:rsidRPr="00276086">
              <w:rPr>
                <w:rFonts w:ascii="Arial" w:hAnsi="Arial" w:cs="Arial"/>
                <w:sz w:val="22"/>
                <w:szCs w:val="22"/>
              </w:rPr>
              <w:t xml:space="preserve">financijskog plana </w:t>
            </w:r>
            <w:r w:rsidRPr="00276086">
              <w:rPr>
                <w:rFonts w:ascii="Arial" w:hAnsi="Arial" w:cs="Arial"/>
                <w:sz w:val="22"/>
                <w:szCs w:val="22"/>
              </w:rPr>
              <w:t xml:space="preserve"> sastoji se od obrazloženja programa koje se daje kroz obrazloženje aktivnosti i projekata zajedno s ciljevima i pokazateljima uspješnosti iz akata strateškog planiranja</w:t>
            </w:r>
            <w:r w:rsidR="005B1262" w:rsidRPr="00276086">
              <w:rPr>
                <w:rFonts w:ascii="Arial" w:hAnsi="Arial" w:cs="Arial"/>
                <w:sz w:val="22"/>
                <w:szCs w:val="22"/>
              </w:rPr>
              <w:t xml:space="preserve"> i godišnjeg plana rada</w:t>
            </w:r>
          </w:p>
        </w:tc>
      </w:tr>
    </w:tbl>
    <w:p w14:paraId="72C26FDE" w14:textId="77777777" w:rsidR="00B25605" w:rsidRDefault="00B25605" w:rsidP="00B25605">
      <w:pPr>
        <w:autoSpaceDE w:val="0"/>
        <w:adjustRightInd w:val="0"/>
        <w:spacing w:after="34"/>
        <w:rPr>
          <w:rFonts w:ascii="Arial" w:eastAsia="CIDFont+F6" w:hAnsi="Arial" w:cs="Arial"/>
        </w:rPr>
      </w:pPr>
    </w:p>
    <w:p w14:paraId="58D03FF6" w14:textId="77777777" w:rsidR="00C137E7" w:rsidRDefault="00C137E7" w:rsidP="00B25605">
      <w:pPr>
        <w:autoSpaceDE w:val="0"/>
        <w:adjustRightInd w:val="0"/>
        <w:spacing w:after="34"/>
        <w:rPr>
          <w:rFonts w:ascii="Arial" w:eastAsia="CIDFont+F6" w:hAnsi="Arial" w:cs="Arial"/>
        </w:rPr>
      </w:pPr>
    </w:p>
    <w:p w14:paraId="05DBBD76" w14:textId="5F7A5AF1" w:rsidR="00C137E7" w:rsidRPr="00FC35DA" w:rsidRDefault="00276086" w:rsidP="00C137E7">
      <w:pPr>
        <w:autoSpaceDE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6</w:t>
      </w:r>
      <w:r w:rsidR="00C137E7" w:rsidRPr="00132251">
        <w:rPr>
          <w:rFonts w:ascii="Arial" w:hAnsi="Arial" w:cs="Arial"/>
          <w:b/>
          <w:bCs/>
          <w:color w:val="000000"/>
        </w:rPr>
        <w:t>.</w:t>
      </w:r>
      <w:r w:rsidR="00C137E7">
        <w:rPr>
          <w:rFonts w:ascii="Arial" w:hAnsi="Arial" w:cs="Arial"/>
          <w:b/>
          <w:bCs/>
          <w:color w:val="000000"/>
        </w:rPr>
        <w:t>3</w:t>
      </w:r>
      <w:r w:rsidR="00C137E7" w:rsidRPr="00132251">
        <w:rPr>
          <w:rFonts w:ascii="Arial" w:hAnsi="Arial" w:cs="Arial"/>
          <w:b/>
          <w:bCs/>
          <w:color w:val="000000"/>
        </w:rPr>
        <w:t xml:space="preserve">. </w:t>
      </w:r>
      <w:r w:rsidR="00C137E7" w:rsidRPr="00070BD5">
        <w:rPr>
          <w:rFonts w:ascii="Arial" w:hAnsi="Arial" w:cs="Arial"/>
          <w:b/>
          <w:bCs/>
          <w:color w:val="000000"/>
        </w:rPr>
        <w:t xml:space="preserve">Rokovi za predlaganje i donošenje financijskog plana proračunskih korisnika </w:t>
      </w:r>
      <w:r w:rsidR="00C137E7" w:rsidRPr="00927AE2">
        <w:rPr>
          <w:rFonts w:ascii="Arial" w:hAnsi="Arial" w:cs="Arial"/>
          <w:b/>
          <w:bCs/>
          <w:color w:val="000000"/>
        </w:rPr>
        <w:t xml:space="preserve">Općine </w:t>
      </w:r>
      <w:r w:rsidR="00C137E7">
        <w:rPr>
          <w:rFonts w:ascii="Arial" w:hAnsi="Arial" w:cs="Arial"/>
          <w:b/>
          <w:bCs/>
          <w:color w:val="000000"/>
        </w:rPr>
        <w:t>Sali</w:t>
      </w:r>
    </w:p>
    <w:p w14:paraId="5A000CB1" w14:textId="77777777" w:rsidR="00C137E7" w:rsidRPr="00070BD5" w:rsidRDefault="00C137E7" w:rsidP="00C137E7">
      <w:pPr>
        <w:autoSpaceDE w:val="0"/>
        <w:adjustRightInd w:val="0"/>
        <w:rPr>
          <w:rFonts w:ascii="Arial" w:hAnsi="Arial" w:cs="Arial"/>
          <w:color w:val="000000"/>
          <w:highlight w:val="red"/>
        </w:rPr>
      </w:pPr>
    </w:p>
    <w:p w14:paraId="4EF3BE50" w14:textId="77777777" w:rsidR="00C137E7" w:rsidRPr="00276086" w:rsidRDefault="00C137E7" w:rsidP="00C137E7">
      <w:pPr>
        <w:autoSpaceDE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76086">
        <w:rPr>
          <w:rFonts w:ascii="Arial" w:hAnsi="Arial" w:cs="Arial"/>
          <w:color w:val="000000"/>
          <w:sz w:val="22"/>
          <w:szCs w:val="22"/>
        </w:rPr>
        <w:t xml:space="preserve">Rokovi za predlaganje i donošenje financijskog plana proračunskih korisnika Općine Sali dani su u </w:t>
      </w:r>
      <w:r w:rsidRPr="00276086">
        <w:rPr>
          <w:rFonts w:ascii="Arial" w:hAnsi="Arial" w:cs="Arial"/>
          <w:iCs/>
          <w:color w:val="000000"/>
          <w:sz w:val="22"/>
          <w:szCs w:val="22"/>
        </w:rPr>
        <w:t>tablici u nastavku:</w:t>
      </w:r>
    </w:p>
    <w:p w14:paraId="77D8DEFF" w14:textId="77777777" w:rsidR="00C137E7" w:rsidRPr="00276086" w:rsidRDefault="00C137E7" w:rsidP="00C137E7">
      <w:pPr>
        <w:autoSpaceDE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4"/>
        <w:gridCol w:w="2402"/>
        <w:gridCol w:w="2160"/>
        <w:gridCol w:w="3124"/>
      </w:tblGrid>
      <w:tr w:rsidR="00C137E7" w:rsidRPr="00276086" w14:paraId="5129CC63" w14:textId="77777777" w:rsidTr="00276086">
        <w:tc>
          <w:tcPr>
            <w:tcW w:w="1671" w:type="dxa"/>
          </w:tcPr>
          <w:p w14:paraId="55EFD7F8" w14:textId="77777777" w:rsidR="00C137E7" w:rsidRPr="00276086" w:rsidRDefault="00C137E7" w:rsidP="00DC5F98">
            <w:pPr>
              <w:autoSpaceDE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76086">
              <w:rPr>
                <w:rFonts w:ascii="Arial" w:hAnsi="Arial" w:cs="Arial"/>
                <w:b/>
                <w:color w:val="000000"/>
                <w:sz w:val="22"/>
                <w:szCs w:val="22"/>
              </w:rPr>
              <w:t>TKO:</w:t>
            </w:r>
          </w:p>
        </w:tc>
        <w:tc>
          <w:tcPr>
            <w:tcW w:w="2451" w:type="dxa"/>
          </w:tcPr>
          <w:p w14:paraId="6D3D1E55" w14:textId="77777777" w:rsidR="00C137E7" w:rsidRPr="00276086" w:rsidRDefault="00C137E7" w:rsidP="00DC5F98">
            <w:pPr>
              <w:autoSpaceDE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76086">
              <w:rPr>
                <w:rFonts w:ascii="Arial" w:hAnsi="Arial" w:cs="Arial"/>
                <w:b/>
                <w:color w:val="000000"/>
                <w:sz w:val="22"/>
                <w:szCs w:val="22"/>
              </w:rPr>
              <w:t>KOME:</w:t>
            </w:r>
          </w:p>
        </w:tc>
        <w:tc>
          <w:tcPr>
            <w:tcW w:w="2223" w:type="dxa"/>
          </w:tcPr>
          <w:p w14:paraId="5CC18987" w14:textId="77777777" w:rsidR="00C137E7" w:rsidRPr="00276086" w:rsidRDefault="00C137E7" w:rsidP="00DC5F98">
            <w:pPr>
              <w:autoSpaceDE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76086">
              <w:rPr>
                <w:rFonts w:ascii="Arial" w:hAnsi="Arial" w:cs="Arial"/>
                <w:b/>
                <w:color w:val="000000"/>
                <w:sz w:val="22"/>
                <w:szCs w:val="22"/>
              </w:rPr>
              <w:t>ROK:</w:t>
            </w:r>
          </w:p>
        </w:tc>
        <w:tc>
          <w:tcPr>
            <w:tcW w:w="3231" w:type="dxa"/>
          </w:tcPr>
          <w:p w14:paraId="07C5FA8E" w14:textId="77777777" w:rsidR="00C137E7" w:rsidRPr="00276086" w:rsidRDefault="00C137E7" w:rsidP="00DC5F98">
            <w:pPr>
              <w:autoSpaceDE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76086">
              <w:rPr>
                <w:rFonts w:ascii="Arial" w:hAnsi="Arial" w:cs="Arial"/>
                <w:b/>
                <w:color w:val="000000"/>
                <w:sz w:val="22"/>
                <w:szCs w:val="22"/>
              </w:rPr>
              <w:t>NAPOMENA:</w:t>
            </w:r>
          </w:p>
        </w:tc>
      </w:tr>
      <w:tr w:rsidR="00C137E7" w:rsidRPr="00276086" w14:paraId="5D18DB69" w14:textId="77777777" w:rsidTr="00DC5F98">
        <w:tc>
          <w:tcPr>
            <w:tcW w:w="1671" w:type="dxa"/>
          </w:tcPr>
          <w:p w14:paraId="4B92D1A6" w14:textId="77777777" w:rsidR="00C137E7" w:rsidRPr="00276086" w:rsidRDefault="00C137E7" w:rsidP="00DC5F9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76086">
              <w:rPr>
                <w:rFonts w:ascii="Arial" w:hAnsi="Arial" w:cs="Arial"/>
                <w:sz w:val="22"/>
                <w:szCs w:val="22"/>
              </w:rPr>
              <w:t xml:space="preserve">Čelnik proračunskog korisnika </w:t>
            </w:r>
          </w:p>
        </w:tc>
        <w:tc>
          <w:tcPr>
            <w:tcW w:w="2451" w:type="dxa"/>
          </w:tcPr>
          <w:p w14:paraId="5A81A56B" w14:textId="77777777" w:rsidR="00C137E7" w:rsidRPr="00276086" w:rsidRDefault="00C137E7" w:rsidP="00DC5F98">
            <w:pPr>
              <w:autoSpaceDE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6086">
              <w:rPr>
                <w:rFonts w:ascii="Arial" w:hAnsi="Arial" w:cs="Arial"/>
                <w:color w:val="000000"/>
                <w:sz w:val="22"/>
                <w:szCs w:val="22"/>
              </w:rPr>
              <w:t>Upravljačkom tijelu</w:t>
            </w:r>
          </w:p>
        </w:tc>
        <w:tc>
          <w:tcPr>
            <w:tcW w:w="2223" w:type="dxa"/>
            <w:vMerge w:val="restart"/>
          </w:tcPr>
          <w:p w14:paraId="3AB3EB17" w14:textId="77777777" w:rsidR="00C137E7" w:rsidRPr="00276086" w:rsidRDefault="00C137E7" w:rsidP="00DC5F98">
            <w:pPr>
              <w:autoSpaceDE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34E9671" w14:textId="77777777" w:rsidR="00C137E7" w:rsidRPr="00276086" w:rsidRDefault="00C137E7" w:rsidP="00DC5F98">
            <w:pPr>
              <w:autoSpaceDE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8EE32A9" w14:textId="6E8E0D29" w:rsidR="00C137E7" w:rsidRPr="00276086" w:rsidRDefault="00C137E7" w:rsidP="00DC5F98">
            <w:pPr>
              <w:autoSpaceDE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76086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Pr="00276086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 w:rsidRPr="00276086">
              <w:rPr>
                <w:rFonts w:ascii="Arial" w:hAnsi="Arial" w:cs="Arial"/>
                <w:b/>
                <w:color w:val="000000"/>
                <w:sz w:val="22"/>
                <w:szCs w:val="22"/>
              </w:rPr>
              <w:t>. studenog 202</w:t>
            </w:r>
            <w:r w:rsidRPr="00276086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 w:rsidRPr="00276086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231" w:type="dxa"/>
            <w:vMerge w:val="restart"/>
          </w:tcPr>
          <w:p w14:paraId="051A4D6C" w14:textId="77777777" w:rsidR="00C137E7" w:rsidRPr="00276086" w:rsidRDefault="00C137E7" w:rsidP="00DC5F98">
            <w:pPr>
              <w:autoSpaceDE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6086">
              <w:rPr>
                <w:rFonts w:ascii="Arial" w:hAnsi="Arial" w:cs="Arial"/>
                <w:color w:val="000000"/>
                <w:sz w:val="22"/>
                <w:szCs w:val="22"/>
              </w:rPr>
              <w:t>Prije dostave prijedloga financijskog plana Jedinstvenom upravnom odjelu, čelnik proračunskog korisnika obvezan je prijedlog financijskog plana uputiti upravljačkom tijelu na usvajanje, ako je primjenjivo, u skladu s aktima kojima je uređen rad proračunskog korisnika</w:t>
            </w:r>
          </w:p>
        </w:tc>
      </w:tr>
      <w:tr w:rsidR="00C137E7" w:rsidRPr="00276086" w14:paraId="38D3F8DF" w14:textId="77777777" w:rsidTr="00DC5F98">
        <w:tc>
          <w:tcPr>
            <w:tcW w:w="1671" w:type="dxa"/>
          </w:tcPr>
          <w:p w14:paraId="1DA6274F" w14:textId="77777777" w:rsidR="00C137E7" w:rsidRPr="00276086" w:rsidRDefault="00C137E7" w:rsidP="00DC5F98">
            <w:pPr>
              <w:autoSpaceDE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76086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Proračunski korisnik</w:t>
            </w:r>
          </w:p>
        </w:tc>
        <w:tc>
          <w:tcPr>
            <w:tcW w:w="2451" w:type="dxa"/>
          </w:tcPr>
          <w:p w14:paraId="0A3EC537" w14:textId="77777777" w:rsidR="00C137E7" w:rsidRPr="00276086" w:rsidRDefault="00C137E7" w:rsidP="00DC5F98">
            <w:pPr>
              <w:autoSpaceDE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7608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Jedinstvenom  upravnom odjelu </w:t>
            </w:r>
          </w:p>
        </w:tc>
        <w:tc>
          <w:tcPr>
            <w:tcW w:w="2223" w:type="dxa"/>
            <w:vMerge/>
          </w:tcPr>
          <w:p w14:paraId="25207559" w14:textId="77777777" w:rsidR="00C137E7" w:rsidRPr="00276086" w:rsidRDefault="00C137E7" w:rsidP="00DC5F98">
            <w:pPr>
              <w:autoSpaceDE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  <w:vMerge/>
          </w:tcPr>
          <w:p w14:paraId="69428ACE" w14:textId="77777777" w:rsidR="00C137E7" w:rsidRPr="00276086" w:rsidRDefault="00C137E7" w:rsidP="00DC5F98">
            <w:pPr>
              <w:autoSpaceDE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137E7" w:rsidRPr="00276086" w14:paraId="15A8A669" w14:textId="77777777" w:rsidTr="00DC5F98">
        <w:tc>
          <w:tcPr>
            <w:tcW w:w="1671" w:type="dxa"/>
          </w:tcPr>
          <w:p w14:paraId="36FF5C67" w14:textId="77777777" w:rsidR="00C137E7" w:rsidRPr="00276086" w:rsidRDefault="00C137E7" w:rsidP="00DC5F98">
            <w:pPr>
              <w:autoSpaceDE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6086">
              <w:rPr>
                <w:rFonts w:ascii="Arial" w:hAnsi="Arial" w:cs="Arial"/>
                <w:color w:val="000000"/>
                <w:sz w:val="22"/>
                <w:szCs w:val="22"/>
              </w:rPr>
              <w:t>Jedinstveni upravni odjel</w:t>
            </w:r>
          </w:p>
        </w:tc>
        <w:tc>
          <w:tcPr>
            <w:tcW w:w="2451" w:type="dxa"/>
          </w:tcPr>
          <w:p w14:paraId="7D88A9A4" w14:textId="77777777" w:rsidR="00C137E7" w:rsidRPr="00276086" w:rsidRDefault="00C137E7" w:rsidP="00DC5F98">
            <w:pPr>
              <w:autoSpaceDE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6086">
              <w:rPr>
                <w:rFonts w:ascii="Arial" w:hAnsi="Arial" w:cs="Arial"/>
                <w:color w:val="000000"/>
                <w:sz w:val="22"/>
                <w:szCs w:val="22"/>
              </w:rPr>
              <w:t>Općinskom načelniku</w:t>
            </w:r>
          </w:p>
        </w:tc>
        <w:tc>
          <w:tcPr>
            <w:tcW w:w="2223" w:type="dxa"/>
          </w:tcPr>
          <w:p w14:paraId="7EE0EAB1" w14:textId="11FD6B6C" w:rsidR="00C137E7" w:rsidRPr="00276086" w:rsidRDefault="00C137E7" w:rsidP="00DC5F98">
            <w:pPr>
              <w:autoSpaceDE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6086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Pr="00276086">
              <w:rPr>
                <w:rFonts w:ascii="Arial" w:hAnsi="Arial" w:cs="Arial"/>
                <w:color w:val="000000"/>
                <w:sz w:val="22"/>
                <w:szCs w:val="22"/>
              </w:rPr>
              <w:t>. studenog 202</w:t>
            </w:r>
            <w:r w:rsidRPr="0027608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27608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31" w:type="dxa"/>
          </w:tcPr>
          <w:p w14:paraId="15987AB8" w14:textId="77777777" w:rsidR="00C137E7" w:rsidRPr="00276086" w:rsidRDefault="00C137E7" w:rsidP="00DC5F98">
            <w:pPr>
              <w:autoSpaceDE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6086">
              <w:rPr>
                <w:rFonts w:ascii="Arial" w:hAnsi="Arial" w:cs="Arial"/>
                <w:color w:val="000000"/>
                <w:sz w:val="22"/>
                <w:szCs w:val="22"/>
              </w:rPr>
              <w:t>Jedinstveni upravni odjel izrađuje nacrt proračuna te ga dostavlja općinskom načelniku</w:t>
            </w:r>
          </w:p>
        </w:tc>
      </w:tr>
      <w:tr w:rsidR="00C137E7" w:rsidRPr="00276086" w14:paraId="42946F9D" w14:textId="77777777" w:rsidTr="00DC5F98">
        <w:tc>
          <w:tcPr>
            <w:tcW w:w="1671" w:type="dxa"/>
          </w:tcPr>
          <w:p w14:paraId="0204BB27" w14:textId="77777777" w:rsidR="00C137E7" w:rsidRPr="00276086" w:rsidRDefault="00C137E7" w:rsidP="00DC5F98">
            <w:pPr>
              <w:autoSpaceDE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6086">
              <w:rPr>
                <w:rFonts w:ascii="Arial" w:hAnsi="Arial" w:cs="Arial"/>
                <w:color w:val="000000"/>
                <w:sz w:val="22"/>
                <w:szCs w:val="22"/>
              </w:rPr>
              <w:t>Općinski načelnik</w:t>
            </w:r>
          </w:p>
        </w:tc>
        <w:tc>
          <w:tcPr>
            <w:tcW w:w="2451" w:type="dxa"/>
          </w:tcPr>
          <w:p w14:paraId="0A8C72B4" w14:textId="77777777" w:rsidR="00C137E7" w:rsidRPr="00276086" w:rsidRDefault="00C137E7" w:rsidP="00DC5F98">
            <w:pPr>
              <w:autoSpaceDE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6086">
              <w:rPr>
                <w:rFonts w:ascii="Arial" w:hAnsi="Arial" w:cs="Arial"/>
                <w:color w:val="000000"/>
                <w:sz w:val="22"/>
                <w:szCs w:val="22"/>
              </w:rPr>
              <w:t>Općinskom vijeću</w:t>
            </w:r>
          </w:p>
        </w:tc>
        <w:tc>
          <w:tcPr>
            <w:tcW w:w="2223" w:type="dxa"/>
          </w:tcPr>
          <w:p w14:paraId="49192B53" w14:textId="44651B08" w:rsidR="00C137E7" w:rsidRPr="00276086" w:rsidRDefault="00C137E7" w:rsidP="00DC5F98">
            <w:pPr>
              <w:autoSpaceDE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608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27608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276086">
              <w:rPr>
                <w:rFonts w:ascii="Arial" w:hAnsi="Arial" w:cs="Arial"/>
                <w:color w:val="000000"/>
                <w:sz w:val="22"/>
                <w:szCs w:val="22"/>
              </w:rPr>
              <w:t>. studenoga 202</w:t>
            </w:r>
            <w:r w:rsidRPr="0027608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27608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31" w:type="dxa"/>
          </w:tcPr>
          <w:p w14:paraId="659FE802" w14:textId="77777777" w:rsidR="00C137E7" w:rsidRPr="00276086" w:rsidRDefault="00C137E7" w:rsidP="00DC5F98">
            <w:pPr>
              <w:autoSpaceDE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6086">
              <w:rPr>
                <w:rFonts w:ascii="Arial" w:hAnsi="Arial" w:cs="Arial"/>
                <w:color w:val="000000"/>
                <w:sz w:val="22"/>
                <w:szCs w:val="22"/>
              </w:rPr>
              <w:t>Općinski načelnik utvrđuje prijedlog proračuna i podnosi ga Općinskom vijeću na donošenje.</w:t>
            </w:r>
          </w:p>
        </w:tc>
      </w:tr>
      <w:tr w:rsidR="00C137E7" w14:paraId="6F1E75EE" w14:textId="77777777" w:rsidTr="00DC5F98">
        <w:tc>
          <w:tcPr>
            <w:tcW w:w="1671" w:type="dxa"/>
          </w:tcPr>
          <w:p w14:paraId="538AC089" w14:textId="77777777" w:rsidR="00C137E7" w:rsidRPr="004A3783" w:rsidRDefault="00C137E7" w:rsidP="00DC5F98">
            <w:pPr>
              <w:autoSpaceDE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78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Općinsko vijeće</w:t>
            </w:r>
          </w:p>
        </w:tc>
        <w:tc>
          <w:tcPr>
            <w:tcW w:w="2451" w:type="dxa"/>
          </w:tcPr>
          <w:p w14:paraId="0D093432" w14:textId="77777777" w:rsidR="00C137E7" w:rsidRPr="004A3783" w:rsidRDefault="00C137E7" w:rsidP="00DC5F98">
            <w:pPr>
              <w:autoSpaceDE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23" w:type="dxa"/>
          </w:tcPr>
          <w:p w14:paraId="35240F46" w14:textId="01012FB6" w:rsidR="00C137E7" w:rsidRPr="004A3783" w:rsidRDefault="00C137E7" w:rsidP="00DC5F98">
            <w:pPr>
              <w:autoSpaceDE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783">
              <w:rPr>
                <w:rFonts w:ascii="Arial" w:hAnsi="Arial" w:cs="Arial"/>
                <w:color w:val="000000"/>
                <w:sz w:val="22"/>
                <w:szCs w:val="22"/>
              </w:rPr>
              <w:t>Do kraja tekuće 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4A378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31" w:type="dxa"/>
          </w:tcPr>
          <w:p w14:paraId="436AB13E" w14:textId="70694144" w:rsidR="00C137E7" w:rsidRPr="004A3783" w:rsidRDefault="00C137E7" w:rsidP="00DC5F98">
            <w:pPr>
              <w:autoSpaceDE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783">
              <w:rPr>
                <w:rFonts w:ascii="Arial" w:hAnsi="Arial" w:cs="Arial"/>
                <w:color w:val="000000"/>
                <w:sz w:val="22"/>
                <w:szCs w:val="22"/>
              </w:rPr>
              <w:t>Općinsko vijeće donosi proračun za 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4A3783">
              <w:rPr>
                <w:rFonts w:ascii="Arial" w:hAnsi="Arial" w:cs="Arial"/>
                <w:color w:val="000000"/>
                <w:sz w:val="22"/>
                <w:szCs w:val="22"/>
              </w:rPr>
              <w:t>. godinu i projekcije za 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4A3783">
              <w:rPr>
                <w:rFonts w:ascii="Arial" w:hAnsi="Arial" w:cs="Arial"/>
                <w:color w:val="000000"/>
                <w:sz w:val="22"/>
                <w:szCs w:val="22"/>
              </w:rPr>
              <w:t>. i 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4A3783">
              <w:rPr>
                <w:rFonts w:ascii="Arial" w:hAnsi="Arial" w:cs="Arial"/>
                <w:color w:val="000000"/>
                <w:sz w:val="22"/>
                <w:szCs w:val="22"/>
              </w:rPr>
              <w:t>. godinu do kraja tekuće 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4A3783">
              <w:rPr>
                <w:rFonts w:ascii="Arial" w:hAnsi="Arial" w:cs="Arial"/>
                <w:color w:val="000000"/>
                <w:sz w:val="22"/>
                <w:szCs w:val="22"/>
              </w:rPr>
              <w:t>. godine, u roku koji omogućuje primjenu proračuna od 1. siječnja 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4A378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7E9F2691" w14:textId="77777777" w:rsidR="00C137E7" w:rsidRPr="00070BD5" w:rsidRDefault="00C137E7" w:rsidP="00C137E7">
      <w:pPr>
        <w:autoSpaceDE w:val="0"/>
        <w:adjustRightInd w:val="0"/>
        <w:rPr>
          <w:rFonts w:ascii="Arial" w:hAnsi="Arial" w:cs="Arial"/>
          <w:color w:val="000000"/>
        </w:rPr>
      </w:pPr>
    </w:p>
    <w:p w14:paraId="7DD27C71" w14:textId="77777777" w:rsidR="00C137E7" w:rsidRPr="00CD3AB8" w:rsidRDefault="00C137E7" w:rsidP="00C137E7">
      <w:pPr>
        <w:pStyle w:val="Default"/>
        <w:jc w:val="both"/>
        <w:rPr>
          <w:rFonts w:ascii="Arial" w:hAnsi="Arial" w:cs="Arial"/>
        </w:rPr>
      </w:pPr>
      <w:r w:rsidRPr="00D36613">
        <w:rPr>
          <w:rFonts w:ascii="Arial" w:hAnsi="Arial" w:cs="Arial"/>
          <w:b/>
          <w:bCs/>
        </w:rPr>
        <w:t xml:space="preserve">U slučaju da postoje razlike u financijskom planu proračunskog korisnika </w:t>
      </w:r>
      <w:r w:rsidRPr="00D36613">
        <w:rPr>
          <w:rFonts w:ascii="Arial" w:hAnsi="Arial" w:cs="Arial"/>
        </w:rPr>
        <w:t xml:space="preserve">sadržanom u proračunu, kojeg je donijelo Općinsko vijeće, u odnosu na već usvojeni prijedlog financijskog plana od strane upravljačkog tijela, </w:t>
      </w:r>
      <w:r w:rsidRPr="00EF4D1B">
        <w:rPr>
          <w:rFonts w:ascii="Arial" w:hAnsi="Arial" w:cs="Arial"/>
          <w:b/>
          <w:color w:val="auto"/>
        </w:rPr>
        <w:t>upravljačko tijelo usvaja financijski plan koji je sadržan u proračunu kojeg je donijelo Općinsko vijeće</w:t>
      </w:r>
      <w:r w:rsidRPr="00D36613">
        <w:rPr>
          <w:rFonts w:ascii="Arial" w:hAnsi="Arial" w:cs="Arial"/>
          <w:color w:val="auto"/>
        </w:rPr>
        <w:t>.</w:t>
      </w:r>
    </w:p>
    <w:p w14:paraId="2F904550" w14:textId="77777777" w:rsidR="00B25605" w:rsidRDefault="00B25605" w:rsidP="005F1BEA">
      <w:pPr>
        <w:autoSpaceDE w:val="0"/>
        <w:adjustRightInd w:val="0"/>
        <w:spacing w:after="34"/>
        <w:rPr>
          <w:rFonts w:ascii="Arial" w:hAnsi="Arial" w:cs="Arial"/>
          <w:highlight w:val="yellow"/>
        </w:rPr>
      </w:pPr>
    </w:p>
    <w:p w14:paraId="560A60E4" w14:textId="77777777" w:rsidR="00C137E7" w:rsidRDefault="00C137E7" w:rsidP="005F1BEA">
      <w:pPr>
        <w:autoSpaceDE w:val="0"/>
        <w:adjustRightInd w:val="0"/>
        <w:spacing w:after="34"/>
        <w:rPr>
          <w:rFonts w:ascii="Arial" w:hAnsi="Arial" w:cs="Arial"/>
          <w:highlight w:val="yellow"/>
        </w:rPr>
      </w:pPr>
    </w:p>
    <w:p w14:paraId="40378FE6" w14:textId="5B97ED2F" w:rsidR="005F1BEA" w:rsidRDefault="00276086" w:rsidP="005F1BEA">
      <w:pPr>
        <w:autoSpaceDE w:val="0"/>
        <w:adjustRightInd w:val="0"/>
        <w:spacing w:after="34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5F1BEA" w:rsidRPr="00132251">
        <w:rPr>
          <w:rFonts w:ascii="Arial" w:hAnsi="Arial" w:cs="Arial"/>
          <w:b/>
        </w:rPr>
        <w:t>.</w:t>
      </w:r>
      <w:r w:rsidR="00C137E7">
        <w:rPr>
          <w:rFonts w:ascii="Arial" w:hAnsi="Arial" w:cs="Arial"/>
          <w:b/>
        </w:rPr>
        <w:t>4</w:t>
      </w:r>
      <w:r w:rsidR="005F1BEA" w:rsidRPr="00132251">
        <w:rPr>
          <w:rFonts w:ascii="Arial" w:hAnsi="Arial" w:cs="Arial"/>
          <w:b/>
        </w:rPr>
        <w:t xml:space="preserve">. Visina </w:t>
      </w:r>
      <w:r>
        <w:rPr>
          <w:rFonts w:ascii="Arial" w:hAnsi="Arial" w:cs="Arial"/>
          <w:b/>
        </w:rPr>
        <w:t xml:space="preserve">financijskog plana proračunskog korisnika </w:t>
      </w:r>
    </w:p>
    <w:p w14:paraId="2E983436" w14:textId="77777777" w:rsidR="005F1BEA" w:rsidRPr="00132251" w:rsidRDefault="005F1BEA" w:rsidP="005F1BEA">
      <w:pPr>
        <w:autoSpaceDE w:val="0"/>
        <w:adjustRightInd w:val="0"/>
        <w:spacing w:after="34"/>
        <w:rPr>
          <w:rFonts w:ascii="Arial" w:hAnsi="Arial" w:cs="Arial"/>
          <w:b/>
        </w:rPr>
      </w:pPr>
    </w:p>
    <w:p w14:paraId="2017C44D" w14:textId="77777777" w:rsidR="005F1BEA" w:rsidRPr="00276086" w:rsidRDefault="005F1BEA" w:rsidP="005F1BEA">
      <w:pPr>
        <w:autoSpaceDE w:val="0"/>
        <w:adjustRightInd w:val="0"/>
        <w:spacing w:after="34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 xml:space="preserve">a) visinu rashoda potrebnih za provedbu postojećih programa odnosno aktivnosti, koje proizlaze iz važećih propisa- LIMIT 1,  i </w:t>
      </w:r>
    </w:p>
    <w:p w14:paraId="4AD278CB" w14:textId="77777777" w:rsidR="005F1BEA" w:rsidRPr="00276086" w:rsidRDefault="005F1BEA" w:rsidP="005F1BEA">
      <w:pPr>
        <w:autoSpaceDE w:val="0"/>
        <w:adjustRightInd w:val="0"/>
        <w:spacing w:after="34"/>
        <w:rPr>
          <w:rFonts w:ascii="Arial" w:hAnsi="Arial" w:cs="Arial"/>
          <w:sz w:val="22"/>
          <w:szCs w:val="22"/>
        </w:rPr>
      </w:pPr>
    </w:p>
    <w:p w14:paraId="4D4A6480" w14:textId="77777777" w:rsidR="005F1BEA" w:rsidRDefault="005F1BEA" w:rsidP="00276086">
      <w:pPr>
        <w:autoSpaceDE w:val="0"/>
        <w:adjustRightInd w:val="0"/>
        <w:spacing w:after="34"/>
        <w:rPr>
          <w:rFonts w:ascii="Arial" w:hAnsi="Arial" w:cs="Arial"/>
          <w:sz w:val="22"/>
          <w:szCs w:val="22"/>
        </w:rPr>
      </w:pPr>
      <w:r w:rsidRPr="00276086">
        <w:rPr>
          <w:rFonts w:ascii="Arial" w:hAnsi="Arial" w:cs="Arial"/>
          <w:sz w:val="22"/>
          <w:szCs w:val="22"/>
        </w:rPr>
        <w:t>b) visinu rashoda potrebnih za uvođenje i provedbu novih ili promjenu postojećih programa odnosno aktivnosti- LIMIT 2:</w:t>
      </w:r>
    </w:p>
    <w:p w14:paraId="669C908B" w14:textId="77777777" w:rsidR="00276086" w:rsidRDefault="00276086" w:rsidP="00276086">
      <w:pPr>
        <w:autoSpaceDE w:val="0"/>
        <w:adjustRightInd w:val="0"/>
        <w:spacing w:after="34"/>
        <w:rPr>
          <w:rFonts w:ascii="Arial" w:hAnsi="Arial" w:cs="Arial"/>
          <w:sz w:val="22"/>
          <w:szCs w:val="22"/>
        </w:rPr>
      </w:pPr>
    </w:p>
    <w:p w14:paraId="095443E6" w14:textId="77777777" w:rsidR="00AC5B71" w:rsidRDefault="00AC5B71" w:rsidP="00AC5B71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276086">
        <w:rPr>
          <w:rFonts w:ascii="Arial" w:hAnsi="Arial" w:cs="Arial"/>
          <w:bCs/>
          <w:sz w:val="22"/>
          <w:szCs w:val="22"/>
        </w:rPr>
        <w:t xml:space="preserve">Tablicom limita </w:t>
      </w:r>
      <w:r w:rsidRPr="00276086">
        <w:rPr>
          <w:rFonts w:ascii="Arial" w:hAnsi="Arial" w:cs="Arial"/>
          <w:b/>
          <w:bCs/>
          <w:sz w:val="22"/>
          <w:szCs w:val="22"/>
        </w:rPr>
        <w:t xml:space="preserve">limitiraju se isključivo sredstva koja se ostvaruju iz Proračuna Općine Sali. </w:t>
      </w:r>
    </w:p>
    <w:p w14:paraId="7FFBCC8B" w14:textId="77777777" w:rsidR="00AC5B71" w:rsidRDefault="00AC5B71" w:rsidP="00AC5B71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42235EC" w14:textId="00BD79F1" w:rsidR="00AC5B71" w:rsidRPr="00276086" w:rsidRDefault="00AC5B71" w:rsidP="00AC5B7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276086">
        <w:rPr>
          <w:rFonts w:ascii="Arial" w:hAnsi="Arial" w:cs="Arial"/>
          <w:bCs/>
          <w:sz w:val="22"/>
          <w:szCs w:val="22"/>
        </w:rPr>
        <w:t>Limitom 1 utvrđuju se sredstva potrebna za provedbu postojećih programa/aktivnosti, limitom 2 se utvrđuju sredstva potrebna za provedbu novih ili promjenu postojećih programa/aktivnosti.</w:t>
      </w:r>
    </w:p>
    <w:p w14:paraId="6F7B889B" w14:textId="77777777" w:rsidR="00AC5B71" w:rsidRPr="00196082" w:rsidRDefault="00AC5B71" w:rsidP="00AC5B71">
      <w:pPr>
        <w:autoSpaceDE w:val="0"/>
        <w:adjustRightInd w:val="0"/>
        <w:spacing w:after="34"/>
        <w:rPr>
          <w:rFonts w:ascii="Arial" w:hAnsi="Arial" w:cs="Arial"/>
          <w:b/>
          <w:highlight w:val="yellow"/>
        </w:rPr>
      </w:pPr>
    </w:p>
    <w:p w14:paraId="5C385597" w14:textId="6164759D" w:rsidR="00AC5B71" w:rsidRPr="00276086" w:rsidRDefault="00AC5B71" w:rsidP="00276086">
      <w:pPr>
        <w:autoSpaceDE w:val="0"/>
        <w:adjustRightInd w:val="0"/>
        <w:spacing w:after="34"/>
        <w:rPr>
          <w:rFonts w:ascii="Arial" w:hAnsi="Arial" w:cs="Arial"/>
          <w:sz w:val="22"/>
          <w:szCs w:val="22"/>
        </w:rPr>
        <w:sectPr w:rsidR="00AC5B71" w:rsidRPr="00276086" w:rsidSect="00440691">
          <w:footerReference w:type="default" r:id="rId9"/>
          <w:pgSz w:w="12240" w:h="15840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68561B2A" w14:textId="77777777" w:rsidR="00AE0B99" w:rsidRDefault="00AE0B99" w:rsidP="005F1BEA">
      <w:pPr>
        <w:jc w:val="both"/>
        <w:rPr>
          <w:rFonts w:ascii="Arial" w:hAnsi="Arial" w:cs="Arial"/>
          <w:b/>
        </w:rPr>
      </w:pPr>
    </w:p>
    <w:p w14:paraId="6CC22118" w14:textId="77777777" w:rsidR="00AE0B99" w:rsidRDefault="00AE0B99" w:rsidP="005F1BEA">
      <w:pPr>
        <w:jc w:val="both"/>
        <w:rPr>
          <w:rFonts w:ascii="Arial" w:hAnsi="Arial" w:cs="Arial"/>
          <w:b/>
        </w:rPr>
      </w:pPr>
    </w:p>
    <w:p w14:paraId="783856AC" w14:textId="72F06A19" w:rsidR="005F1BEA" w:rsidRPr="00D33961" w:rsidRDefault="005F1BEA" w:rsidP="005F1BEA">
      <w:pPr>
        <w:jc w:val="both"/>
        <w:rPr>
          <w:rFonts w:ascii="Arial" w:hAnsi="Arial" w:cs="Arial"/>
          <w:b/>
        </w:rPr>
      </w:pPr>
      <w:r w:rsidRPr="00A45E41">
        <w:rPr>
          <w:rFonts w:ascii="Arial" w:hAnsi="Arial" w:cs="Arial"/>
          <w:b/>
        </w:rPr>
        <w:t>TABLICA S LIMITIMA ZA IZRADU PRIJEDLOGA FINANCIJSKIH PLANOVA PRORAČ</w:t>
      </w:r>
      <w:r>
        <w:rPr>
          <w:rFonts w:ascii="Arial" w:hAnsi="Arial" w:cs="Arial"/>
          <w:b/>
        </w:rPr>
        <w:t xml:space="preserve">UNSKIH KORISNIKA OPĆINE </w:t>
      </w:r>
      <w:r w:rsidR="006A1E73">
        <w:rPr>
          <w:rFonts w:ascii="Arial" w:hAnsi="Arial" w:cs="Arial"/>
          <w:b/>
        </w:rPr>
        <w:t>SALI</w:t>
      </w:r>
      <w:r>
        <w:rPr>
          <w:rFonts w:ascii="Arial" w:hAnsi="Arial" w:cs="Arial"/>
          <w:b/>
        </w:rPr>
        <w:t>:</w:t>
      </w:r>
    </w:p>
    <w:p w14:paraId="2461F601" w14:textId="77777777" w:rsidR="005F1BEA" w:rsidRPr="00CE0A19" w:rsidRDefault="005F1BEA" w:rsidP="005F1BEA">
      <w:pPr>
        <w:pStyle w:val="Default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-s</w:t>
      </w:r>
      <w:r w:rsidRPr="00CE0A19">
        <w:rPr>
          <w:rFonts w:ascii="Arial" w:hAnsi="Arial" w:cs="Arial"/>
          <w:b/>
          <w:bCs/>
        </w:rPr>
        <w:t>vi iznosi iskazani su u eurima</w:t>
      </w:r>
      <w:r>
        <w:rPr>
          <w:rFonts w:ascii="Arial" w:hAnsi="Arial" w:cs="Arial"/>
          <w:b/>
          <w:bCs/>
        </w:rPr>
        <w:t>-</w:t>
      </w:r>
    </w:p>
    <w:tbl>
      <w:tblPr>
        <w:tblW w:w="5166" w:type="pct"/>
        <w:tblInd w:w="-318" w:type="dxa"/>
        <w:shd w:val="clear" w:color="auto" w:fill="FFFFFF"/>
        <w:tblLook w:val="04A0" w:firstRow="1" w:lastRow="0" w:firstColumn="1" w:lastColumn="0" w:noHBand="0" w:noVBand="1"/>
      </w:tblPr>
      <w:tblGrid>
        <w:gridCol w:w="1488"/>
        <w:gridCol w:w="1135"/>
        <w:gridCol w:w="1135"/>
        <w:gridCol w:w="1134"/>
        <w:gridCol w:w="933"/>
        <w:gridCol w:w="1136"/>
        <w:gridCol w:w="1134"/>
        <w:gridCol w:w="933"/>
        <w:gridCol w:w="1136"/>
        <w:gridCol w:w="1134"/>
        <w:gridCol w:w="933"/>
        <w:gridCol w:w="1139"/>
      </w:tblGrid>
      <w:tr w:rsidR="005F1BEA" w:rsidRPr="00C92E61" w14:paraId="64E55659" w14:textId="77777777" w:rsidTr="001F7163">
        <w:trPr>
          <w:trHeight w:val="315"/>
        </w:trPr>
        <w:tc>
          <w:tcPr>
            <w:tcW w:w="5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D273F08" w14:textId="77777777" w:rsidR="005F1BEA" w:rsidRPr="00C92E61" w:rsidRDefault="005F1BEA" w:rsidP="001F71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92E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NAZIV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5A9F85D" w14:textId="77777777" w:rsidR="005F1BEA" w:rsidRDefault="005F1BEA" w:rsidP="001F71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4A9D530" w14:textId="77777777" w:rsidR="005F1BEA" w:rsidRDefault="005F1BEA" w:rsidP="001F71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2645E44" w14:textId="77777777" w:rsidR="005F1BEA" w:rsidRDefault="005F1BEA" w:rsidP="001F71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F8129A5" w14:textId="77777777" w:rsidR="005F1BEA" w:rsidRDefault="005F1BEA" w:rsidP="001F71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IZVRŠENJE</w:t>
            </w:r>
          </w:p>
          <w:p w14:paraId="1927A212" w14:textId="77777777" w:rsidR="005F1BEA" w:rsidRDefault="005F1BEA" w:rsidP="001F71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0813B39" w14:textId="6F392EE7" w:rsidR="005F1BEA" w:rsidRDefault="005F1BEA" w:rsidP="001F71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202</w:t>
            </w:r>
            <w:r w:rsidR="00C137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18C9B368" w14:textId="77777777" w:rsidR="005F1BEA" w:rsidRPr="00C92E61" w:rsidRDefault="005F1BEA" w:rsidP="001F71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CF44B04" w14:textId="77777777" w:rsidR="005F1BEA" w:rsidRPr="00C92E61" w:rsidRDefault="005F1BEA" w:rsidP="001F71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92E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PLAN </w:t>
            </w:r>
          </w:p>
        </w:tc>
        <w:tc>
          <w:tcPr>
            <w:tcW w:w="3595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2EE8EB4" w14:textId="77777777" w:rsidR="005F1BEA" w:rsidRPr="00C92E61" w:rsidRDefault="005F1BEA" w:rsidP="001F71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92E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PLAN </w:t>
            </w:r>
          </w:p>
        </w:tc>
      </w:tr>
      <w:tr w:rsidR="005F1BEA" w:rsidRPr="00C92E61" w14:paraId="194CCBB4" w14:textId="77777777" w:rsidTr="006A1E73">
        <w:trPr>
          <w:trHeight w:val="315"/>
        </w:trPr>
        <w:tc>
          <w:tcPr>
            <w:tcW w:w="5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2E6EB2" w14:textId="77777777" w:rsidR="005F1BEA" w:rsidRPr="00C92E61" w:rsidRDefault="005F1BEA" w:rsidP="001F71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9597EC1" w14:textId="77777777" w:rsidR="005F1BEA" w:rsidRPr="00C92E61" w:rsidRDefault="005F1BEA" w:rsidP="001F71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9606EA8" w14:textId="656B8BF2" w:rsidR="005F1BEA" w:rsidRPr="00C92E61" w:rsidRDefault="005F1BEA" w:rsidP="001F71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C137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 w:rsidRPr="00C92E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381F3E2" w14:textId="06693B3B" w:rsidR="005F1BEA" w:rsidRPr="00C92E61" w:rsidRDefault="005F1BEA" w:rsidP="001F71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C137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Pr="00C92E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B75D833" w14:textId="647EDC5D" w:rsidR="005F1BEA" w:rsidRPr="00C92E61" w:rsidRDefault="005F1BEA" w:rsidP="001F71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C137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  <w:r w:rsidRPr="00C92E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2F41815" w14:textId="251AE600" w:rsidR="005F1BEA" w:rsidRPr="00C92E61" w:rsidRDefault="005F1BEA" w:rsidP="001F71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C137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C92E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6A1E73" w:rsidRPr="00C92E61" w14:paraId="7A477758" w14:textId="77777777" w:rsidTr="006A1E73">
        <w:trPr>
          <w:trHeight w:val="315"/>
        </w:trPr>
        <w:tc>
          <w:tcPr>
            <w:tcW w:w="5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2F656C" w14:textId="77777777" w:rsidR="005F1BEA" w:rsidRPr="00C92E61" w:rsidRDefault="005F1BEA" w:rsidP="001F71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5F52C071" w14:textId="77777777" w:rsidR="005F1BEA" w:rsidRPr="00C92E61" w:rsidRDefault="005F1BEA" w:rsidP="001F71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04AD9196" w14:textId="77777777" w:rsidR="005F1BEA" w:rsidRPr="00C92E61" w:rsidRDefault="005F1BEA" w:rsidP="001F71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1B6D580" w14:textId="77777777" w:rsidR="005F1BEA" w:rsidRPr="00C92E61" w:rsidRDefault="005F1BEA" w:rsidP="001F71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92E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Limit 1.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E295735" w14:textId="77777777" w:rsidR="005F1BEA" w:rsidRPr="00C92E61" w:rsidRDefault="005F1BEA" w:rsidP="001F71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92E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Limit 2.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3035F94" w14:textId="77777777" w:rsidR="005F1BEA" w:rsidRPr="00C92E61" w:rsidRDefault="005F1BEA" w:rsidP="001F71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92E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37663A5" w14:textId="77777777" w:rsidR="005F1BEA" w:rsidRPr="00C92E61" w:rsidRDefault="005F1BEA" w:rsidP="001F71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92E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Limit 1.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FD9713B" w14:textId="77777777" w:rsidR="005F1BEA" w:rsidRPr="00C92E61" w:rsidRDefault="005F1BEA" w:rsidP="001F71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92E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Limit 2.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3D9CF6F" w14:textId="77777777" w:rsidR="005F1BEA" w:rsidRPr="00C92E61" w:rsidRDefault="005F1BEA" w:rsidP="001F71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92E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5F7977C" w14:textId="77777777" w:rsidR="005F1BEA" w:rsidRPr="00C92E61" w:rsidRDefault="005F1BEA" w:rsidP="001F71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92E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Limit 1.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67B58CC" w14:textId="77777777" w:rsidR="005F1BEA" w:rsidRPr="00C92E61" w:rsidRDefault="005F1BEA" w:rsidP="001F71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92E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Limit 2.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50A6168" w14:textId="77777777" w:rsidR="005F1BEA" w:rsidRPr="00C92E61" w:rsidRDefault="005F1BEA" w:rsidP="001F71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92E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UKUPNO</w:t>
            </w:r>
          </w:p>
        </w:tc>
      </w:tr>
      <w:tr w:rsidR="006A1E73" w:rsidRPr="00C92E61" w14:paraId="228AB809" w14:textId="77777777" w:rsidTr="006A1E73">
        <w:trPr>
          <w:trHeight w:val="300"/>
        </w:trPr>
        <w:tc>
          <w:tcPr>
            <w:tcW w:w="5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BA5D63" w14:textId="533A7682" w:rsidR="005F1BEA" w:rsidRPr="00C92E61" w:rsidRDefault="005F1BEA" w:rsidP="001F71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2E61">
              <w:rPr>
                <w:rFonts w:ascii="Arial" w:hAnsi="Arial" w:cs="Arial"/>
                <w:color w:val="000000"/>
                <w:sz w:val="16"/>
                <w:szCs w:val="16"/>
              </w:rPr>
              <w:t xml:space="preserve">DJEČJI VRTIĆ </w:t>
            </w:r>
            <w:r w:rsidR="006A1E73">
              <w:rPr>
                <w:rFonts w:ascii="Arial" w:hAnsi="Arial" w:cs="Arial"/>
                <w:color w:val="000000"/>
                <w:sz w:val="16"/>
                <w:szCs w:val="16"/>
              </w:rPr>
              <w:t>ORKULICE</w:t>
            </w:r>
          </w:p>
        </w:tc>
        <w:tc>
          <w:tcPr>
            <w:tcW w:w="424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629D6086" w14:textId="4678EDA8" w:rsidR="005F1BEA" w:rsidRPr="00C137E7" w:rsidRDefault="00581456" w:rsidP="001F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581456">
              <w:rPr>
                <w:rFonts w:ascii="Arial" w:hAnsi="Arial" w:cs="Arial"/>
                <w:color w:val="000000"/>
                <w:sz w:val="16"/>
                <w:szCs w:val="16"/>
              </w:rPr>
              <w:t>186.044,53</w:t>
            </w:r>
          </w:p>
        </w:tc>
        <w:tc>
          <w:tcPr>
            <w:tcW w:w="424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A8CF269" w14:textId="449965CF" w:rsidR="005F1BEA" w:rsidRPr="00C137E7" w:rsidRDefault="00581456" w:rsidP="001F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244.700,00</w:t>
            </w:r>
          </w:p>
        </w:tc>
        <w:tc>
          <w:tcPr>
            <w:tcW w:w="4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C3C780B" w14:textId="72A9DA9D" w:rsidR="005F1BEA" w:rsidRPr="00706A48" w:rsidRDefault="00706A48" w:rsidP="001F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A48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3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6D605ED" w14:textId="3C66DCE2" w:rsidR="005F1BEA" w:rsidRPr="00706A48" w:rsidRDefault="00CF5271" w:rsidP="001F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A4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BAE3D52" w14:textId="6214B34D" w:rsidR="00706A48" w:rsidRPr="00C137E7" w:rsidRDefault="00706A48" w:rsidP="00706A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706A48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4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6736608" w14:textId="2EA91F5F" w:rsidR="005F1BEA" w:rsidRPr="00706A48" w:rsidRDefault="00706A48" w:rsidP="001F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A48">
              <w:rPr>
                <w:rFonts w:ascii="Arial" w:hAnsi="Arial" w:cs="Arial"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3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41E0277" w14:textId="023BDBBE" w:rsidR="005F1BEA" w:rsidRPr="00706A48" w:rsidRDefault="00CF5271" w:rsidP="001F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A4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E518CF5" w14:textId="2D56EF4A" w:rsidR="005F1BEA" w:rsidRPr="00706A48" w:rsidRDefault="00706A48" w:rsidP="001F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A48">
              <w:rPr>
                <w:rFonts w:ascii="Arial" w:hAnsi="Arial" w:cs="Arial"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4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9998B43" w14:textId="4DAB7417" w:rsidR="005F1BEA" w:rsidRPr="00706A48" w:rsidRDefault="00706A48" w:rsidP="001F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A48">
              <w:rPr>
                <w:rFonts w:ascii="Arial" w:hAnsi="Arial" w:cs="Arial"/>
                <w:color w:val="000000"/>
                <w:sz w:val="16"/>
                <w:szCs w:val="16"/>
              </w:rPr>
              <w:t>265.000,00</w:t>
            </w:r>
          </w:p>
        </w:tc>
        <w:tc>
          <w:tcPr>
            <w:tcW w:w="3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28077B6" w14:textId="2FDACB9D" w:rsidR="005F1BEA" w:rsidRPr="00706A48" w:rsidRDefault="0069006A" w:rsidP="001F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A4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57D49F3" w14:textId="37496076" w:rsidR="005F1BEA" w:rsidRPr="00706A48" w:rsidRDefault="00706A48" w:rsidP="001F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A48">
              <w:rPr>
                <w:rFonts w:ascii="Arial" w:hAnsi="Arial" w:cs="Arial"/>
                <w:color w:val="000000"/>
                <w:sz w:val="16"/>
                <w:szCs w:val="16"/>
              </w:rPr>
              <w:t>265.000,00</w:t>
            </w:r>
          </w:p>
        </w:tc>
      </w:tr>
      <w:tr w:rsidR="006A1E73" w:rsidRPr="00C92E61" w14:paraId="01039DA8" w14:textId="77777777" w:rsidTr="006A1E73">
        <w:trPr>
          <w:trHeight w:val="315"/>
        </w:trPr>
        <w:tc>
          <w:tcPr>
            <w:tcW w:w="5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C2F30F" w14:textId="77777777" w:rsidR="005F1BEA" w:rsidRPr="00C92E61" w:rsidRDefault="005F1BEA" w:rsidP="001F71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57F34C5B" w14:textId="77777777" w:rsidR="005F1BEA" w:rsidRPr="00C137E7" w:rsidRDefault="005F1BEA" w:rsidP="001F7163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2BC52AF5" w14:textId="77777777" w:rsidR="005F1BEA" w:rsidRPr="00C137E7" w:rsidRDefault="005F1BEA" w:rsidP="001F7163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60DC20F" w14:textId="77777777" w:rsidR="005F1BEA" w:rsidRPr="00C137E7" w:rsidRDefault="005F1BEA" w:rsidP="001F7163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18DA971D" w14:textId="77777777" w:rsidR="005F1BEA" w:rsidRPr="00C137E7" w:rsidRDefault="005F1BEA" w:rsidP="001F7163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14E3E8F6" w14:textId="77777777" w:rsidR="005F1BEA" w:rsidRPr="00C137E7" w:rsidRDefault="005F1BEA" w:rsidP="001F7163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066CEC67" w14:textId="77777777" w:rsidR="005F1BEA" w:rsidRPr="00C137E7" w:rsidRDefault="005F1BEA" w:rsidP="001F7163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1BB5E664" w14:textId="77777777" w:rsidR="005F1BEA" w:rsidRPr="00C137E7" w:rsidRDefault="005F1BEA" w:rsidP="001F7163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2C543BEF" w14:textId="77777777" w:rsidR="005F1BEA" w:rsidRPr="00C137E7" w:rsidRDefault="005F1BEA" w:rsidP="001F7163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368BFCBE" w14:textId="77777777" w:rsidR="005F1BEA" w:rsidRPr="00C137E7" w:rsidRDefault="005F1BEA" w:rsidP="001F7163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336BD25A" w14:textId="77777777" w:rsidR="005F1BEA" w:rsidRPr="00C137E7" w:rsidRDefault="005F1BEA" w:rsidP="001F7163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A718B8E" w14:textId="77777777" w:rsidR="005F1BEA" w:rsidRPr="00C137E7" w:rsidRDefault="005F1BEA" w:rsidP="001F7163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</w:tr>
      <w:tr w:rsidR="006A1E73" w:rsidRPr="00C92E61" w14:paraId="79E3989A" w14:textId="77777777" w:rsidTr="00EE538C">
        <w:trPr>
          <w:trHeight w:val="555"/>
        </w:trPr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C3EC0F" w14:textId="76411A3D" w:rsidR="005F1BEA" w:rsidRPr="00C92E61" w:rsidRDefault="006A1E73" w:rsidP="001F71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HRVATSKA </w:t>
            </w:r>
            <w:r w:rsidR="005F1BEA" w:rsidRPr="00C92E61">
              <w:rPr>
                <w:rFonts w:ascii="Arial" w:hAnsi="Arial" w:cs="Arial"/>
                <w:color w:val="000000"/>
                <w:sz w:val="16"/>
                <w:szCs w:val="16"/>
              </w:rPr>
              <w:t xml:space="preserve">KNJIŽNICA I ČITAONICA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SALI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43AD81" w14:textId="78C99AFC" w:rsidR="005F1BEA" w:rsidRPr="00581456" w:rsidRDefault="00581456" w:rsidP="001F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39.125,49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63F9BB" w14:textId="3E1A158C" w:rsidR="005F1BEA" w:rsidRPr="00581456" w:rsidRDefault="00581456" w:rsidP="001F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90.900,00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70272D" w14:textId="433F82C3" w:rsidR="005F1BEA" w:rsidRPr="00706A48" w:rsidRDefault="00706A48" w:rsidP="001F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A48">
              <w:rPr>
                <w:rFonts w:ascii="Arial" w:hAnsi="Arial" w:cs="Arial"/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9BE04C" w14:textId="767AD370" w:rsidR="005F1BEA" w:rsidRPr="00706A48" w:rsidRDefault="00706A48" w:rsidP="001F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A48">
              <w:rPr>
                <w:rFonts w:ascii="Arial" w:hAnsi="Arial" w:cs="Arial"/>
                <w:color w:val="000000"/>
                <w:sz w:val="16"/>
                <w:szCs w:val="16"/>
              </w:rPr>
              <w:t>9.00</w:t>
            </w:r>
            <w:r w:rsidR="00CF5271" w:rsidRPr="00706A4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F897E8" w14:textId="70E52AEF" w:rsidR="005F1BEA" w:rsidRPr="00706A48" w:rsidRDefault="00706A48" w:rsidP="001F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A48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E86004" w14:textId="0A6E2F93" w:rsidR="005F1BEA" w:rsidRPr="00EE538C" w:rsidRDefault="00706A48" w:rsidP="001F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538C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B87742" w14:textId="718F6736" w:rsidR="005F1BEA" w:rsidRPr="00EE538C" w:rsidRDefault="00CF5271" w:rsidP="001F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538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C3F7D7" w14:textId="0FBB4E1B" w:rsidR="005F1BEA" w:rsidRPr="00EE538C" w:rsidRDefault="00706A48" w:rsidP="001F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538C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07DD47" w14:textId="208D4EBA" w:rsidR="005F1BEA" w:rsidRPr="00EE538C" w:rsidRDefault="00706A48" w:rsidP="001F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538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C0D564" w14:textId="2426BDE3" w:rsidR="005F1BEA" w:rsidRPr="00EE538C" w:rsidRDefault="0069006A" w:rsidP="001F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538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C74D0B" w14:textId="615768B4" w:rsidR="005F1BEA" w:rsidRPr="00EE538C" w:rsidRDefault="00EE538C" w:rsidP="001F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</w:tr>
    </w:tbl>
    <w:p w14:paraId="62EF50A2" w14:textId="77777777" w:rsidR="005F1BEA" w:rsidRDefault="005F1BEA" w:rsidP="005F1BEA">
      <w:pPr>
        <w:pStyle w:val="Default"/>
        <w:jc w:val="both"/>
        <w:rPr>
          <w:rFonts w:ascii="Arial" w:hAnsi="Arial" w:cs="Arial"/>
          <w:b/>
          <w:bCs/>
        </w:rPr>
      </w:pPr>
    </w:p>
    <w:p w14:paraId="11F546B9" w14:textId="77777777" w:rsidR="005F1BEA" w:rsidRDefault="005F1BEA" w:rsidP="005F1BEA">
      <w:pPr>
        <w:pStyle w:val="Default"/>
        <w:jc w:val="both"/>
        <w:rPr>
          <w:rFonts w:ascii="Arial" w:hAnsi="Arial" w:cs="Arial"/>
          <w:bCs/>
          <w:u w:val="single"/>
        </w:rPr>
      </w:pPr>
    </w:p>
    <w:p w14:paraId="09A6E1F4" w14:textId="77777777" w:rsidR="005F1BEA" w:rsidRDefault="005F1BEA" w:rsidP="005F1BEA">
      <w:pPr>
        <w:pStyle w:val="Default"/>
        <w:jc w:val="both"/>
        <w:rPr>
          <w:rFonts w:ascii="Arial" w:hAnsi="Arial" w:cs="Arial"/>
          <w:bCs/>
          <w:u w:val="single"/>
        </w:rPr>
      </w:pPr>
    </w:p>
    <w:p w14:paraId="623710B3" w14:textId="77777777" w:rsidR="005F1BEA" w:rsidRDefault="005F1BEA" w:rsidP="005F1BEA">
      <w:pPr>
        <w:pStyle w:val="Default"/>
        <w:jc w:val="both"/>
        <w:rPr>
          <w:rFonts w:ascii="Arial" w:hAnsi="Arial" w:cs="Arial"/>
          <w:bCs/>
          <w:u w:val="single"/>
        </w:rPr>
      </w:pPr>
    </w:p>
    <w:p w14:paraId="758892AB" w14:textId="77777777" w:rsidR="005F1BEA" w:rsidRDefault="005F1BEA" w:rsidP="005F1BEA">
      <w:pPr>
        <w:pStyle w:val="Default"/>
        <w:jc w:val="both"/>
        <w:rPr>
          <w:rFonts w:ascii="Arial" w:hAnsi="Arial" w:cs="Arial"/>
          <w:bCs/>
          <w:u w:val="single"/>
        </w:rPr>
      </w:pPr>
    </w:p>
    <w:p w14:paraId="136F9CB1" w14:textId="77777777" w:rsidR="005F1BEA" w:rsidRDefault="005F1BEA" w:rsidP="005F1BEA">
      <w:pPr>
        <w:pStyle w:val="Default"/>
        <w:jc w:val="both"/>
        <w:rPr>
          <w:rFonts w:ascii="Arial" w:hAnsi="Arial" w:cs="Arial"/>
          <w:bCs/>
          <w:u w:val="single"/>
        </w:rPr>
      </w:pPr>
    </w:p>
    <w:p w14:paraId="50DACC35" w14:textId="77777777" w:rsidR="005F1BEA" w:rsidRDefault="005F1BEA" w:rsidP="005F1BEA">
      <w:pPr>
        <w:pStyle w:val="Default"/>
        <w:jc w:val="both"/>
        <w:rPr>
          <w:rFonts w:ascii="Arial" w:hAnsi="Arial" w:cs="Arial"/>
          <w:bCs/>
          <w:u w:val="single"/>
        </w:rPr>
        <w:sectPr w:rsidR="005F1BEA" w:rsidSect="00440691">
          <w:footerReference w:type="first" r:id="rId10"/>
          <w:pgSz w:w="15840" w:h="12240" w:orient="landscape" w:code="1"/>
          <w:pgMar w:top="1440" w:right="1440" w:bottom="1440" w:left="1440" w:header="709" w:footer="709" w:gutter="0"/>
          <w:cols w:space="708"/>
          <w:docGrid w:linePitch="360"/>
        </w:sectPr>
      </w:pPr>
    </w:p>
    <w:p w14:paraId="128DDF9F" w14:textId="77777777" w:rsidR="005F1BEA" w:rsidRDefault="005F1BEA" w:rsidP="005F1BEA">
      <w:pPr>
        <w:autoSpaceDE w:val="0"/>
        <w:adjustRightInd w:val="0"/>
        <w:jc w:val="both"/>
        <w:rPr>
          <w:rFonts w:ascii="Arial" w:hAnsi="Arial" w:cs="Arial"/>
          <w:color w:val="000000"/>
        </w:rPr>
      </w:pPr>
    </w:p>
    <w:p w14:paraId="42FAC7DA" w14:textId="77777777" w:rsidR="00AC5B71" w:rsidRDefault="00AC5B71" w:rsidP="005F1BEA">
      <w:pPr>
        <w:pStyle w:val="Default"/>
        <w:rPr>
          <w:rFonts w:ascii="Arial" w:hAnsi="Arial" w:cs="Arial"/>
          <w:b/>
          <w:bCs/>
        </w:rPr>
      </w:pPr>
      <w:r w:rsidRPr="00AC5B71">
        <w:rPr>
          <w:rFonts w:ascii="Arial" w:hAnsi="Arial" w:cs="Arial"/>
          <w:b/>
          <w:bCs/>
        </w:rPr>
        <w:t>6</w:t>
      </w:r>
      <w:r w:rsidR="00C137E7" w:rsidRPr="00AC5B71">
        <w:rPr>
          <w:rFonts w:ascii="Arial" w:hAnsi="Arial" w:cs="Arial"/>
          <w:b/>
          <w:bCs/>
        </w:rPr>
        <w:t xml:space="preserve">.5. </w:t>
      </w:r>
      <w:r w:rsidR="00C137E7" w:rsidRPr="00AC5B71">
        <w:rPr>
          <w:rFonts w:ascii="Arial" w:hAnsi="Arial" w:cs="Arial"/>
          <w:b/>
          <w:bCs/>
        </w:rPr>
        <w:t>Sudjelovanje građana u procesu planiranja proračuna jedinica lokalne i</w:t>
      </w:r>
    </w:p>
    <w:p w14:paraId="46218717" w14:textId="0538FF2E" w:rsidR="00C137E7" w:rsidRPr="00AC5B71" w:rsidRDefault="00AC5B71" w:rsidP="005F1BEA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="00C137E7" w:rsidRPr="00AC5B71">
        <w:rPr>
          <w:rFonts w:ascii="Arial" w:hAnsi="Arial" w:cs="Arial"/>
          <w:b/>
          <w:bCs/>
        </w:rPr>
        <w:t xml:space="preserve"> područne (regionalne) samouprave </w:t>
      </w:r>
    </w:p>
    <w:p w14:paraId="64B3516E" w14:textId="77777777" w:rsidR="00C137E7" w:rsidRDefault="00C137E7" w:rsidP="005F1BEA">
      <w:pPr>
        <w:pStyle w:val="Default"/>
      </w:pPr>
    </w:p>
    <w:p w14:paraId="6C14215A" w14:textId="0F485360" w:rsidR="005F1BEA" w:rsidRPr="00AC5B71" w:rsidRDefault="00C137E7" w:rsidP="00AC5B71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AC5B71">
        <w:rPr>
          <w:rFonts w:ascii="Arial" w:hAnsi="Arial" w:cs="Arial"/>
          <w:sz w:val="22"/>
          <w:szCs w:val="22"/>
        </w:rPr>
        <w:t>Kao i prijašnjih godina, jedinice lokalne i područne (regionalne) samouprave i njihovi proračunski korisnici, po usvajanju proračuna od strane predstavničkog tijela, proračune i financijske planove dužni su objaviti na svojim mrežnim stranicama. Prilikom izrade proračuna za razdoblje 2026. - 2028. jedinice lokalne i područne (regionalne) samouprave trebaju razmotriti komentare koje su zaprimile na usvojen i po usvajanju objavljen proračun za razdoblje 2025. - 2027.</w:t>
      </w:r>
    </w:p>
    <w:p w14:paraId="39447F98" w14:textId="77777777" w:rsidR="005F1BEA" w:rsidRPr="00C92E61" w:rsidRDefault="005F1BEA" w:rsidP="005F1BEA">
      <w:pPr>
        <w:pStyle w:val="Default"/>
        <w:rPr>
          <w:rFonts w:ascii="Arial" w:hAnsi="Arial" w:cs="Arial"/>
          <w:b/>
          <w:bCs/>
        </w:rPr>
      </w:pPr>
    </w:p>
    <w:p w14:paraId="64BE5489" w14:textId="088DFC2F" w:rsidR="00C137E7" w:rsidRPr="00AC5B71" w:rsidRDefault="00AC5B71" w:rsidP="005F1BEA">
      <w:pPr>
        <w:pStyle w:val="Default"/>
        <w:rPr>
          <w:rFonts w:ascii="Arial" w:hAnsi="Arial" w:cs="Arial"/>
          <w:b/>
          <w:bCs/>
        </w:rPr>
      </w:pPr>
      <w:r w:rsidRPr="00AC5B71">
        <w:rPr>
          <w:rFonts w:ascii="Arial" w:hAnsi="Arial" w:cs="Arial"/>
          <w:b/>
          <w:bCs/>
        </w:rPr>
        <w:t>6</w:t>
      </w:r>
      <w:r w:rsidR="00C137E7" w:rsidRPr="00AC5B71">
        <w:rPr>
          <w:rFonts w:ascii="Arial" w:hAnsi="Arial" w:cs="Arial"/>
          <w:b/>
          <w:bCs/>
        </w:rPr>
        <w:t xml:space="preserve">.6. </w:t>
      </w:r>
      <w:r w:rsidR="00C137E7" w:rsidRPr="00AC5B71">
        <w:rPr>
          <w:rFonts w:ascii="Arial" w:hAnsi="Arial" w:cs="Arial"/>
          <w:b/>
          <w:bCs/>
        </w:rPr>
        <w:t xml:space="preserve">Izmjene i dopune proračuna </w:t>
      </w:r>
    </w:p>
    <w:p w14:paraId="39C1626C" w14:textId="77777777" w:rsidR="00C137E7" w:rsidRPr="00AC5B71" w:rsidRDefault="00C137E7" w:rsidP="005F1BEA">
      <w:pPr>
        <w:pStyle w:val="Default"/>
        <w:rPr>
          <w:b/>
          <w:bCs/>
        </w:rPr>
      </w:pPr>
    </w:p>
    <w:p w14:paraId="0554B340" w14:textId="74BE0B38" w:rsidR="00FC35DA" w:rsidRPr="00AC5B71" w:rsidRDefault="00C137E7" w:rsidP="00AC5B71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AC5B71">
        <w:rPr>
          <w:rFonts w:ascii="Arial" w:hAnsi="Arial" w:cs="Arial"/>
          <w:sz w:val="22"/>
          <w:szCs w:val="22"/>
        </w:rPr>
        <w:t>Izmjenama i dopunama proračuna mijenja se isključivo plan za tekuću proračunsku godinu. Na postupak donošenja izmjena i dopuna proračuna na odgovarajući se način primjenjuju odredbe Zakona o proračunu za postupak donošenja proračuna. Izmjene i dopune proračuna sastoje se od plana za tekuću proračunsku godinu i sadrže opći i posebni dio te obrazloženje izmjena i dopuna proračuna. Izmjenama i dopunama proračuna ne mogu se umanjiti rashodi i izdaci ispod razine izvršenja i preuzetih obveza po investicijskim projektima te preuzetih obveza iz ugovora koji zahtijevaju plaćanje u sljedećim godinama. Ostvareni namjenski prihodi i primici i ostvareni vlastiti prihodi te rashodi i izdaci izvršeni iznad iznosa utvrđenih u proračunu, izmjenama i dopunama proračuna moraju se planirati minimalno na razini ostvarenih prihoda i primitaka, odnosno izvršenih rashoda i izdataka. Uz svake izmjene i dopune proračuna obvezno je izraditi obrazloženja izmjena i dopuna proračuna (općeg i posebnog dijela).</w:t>
      </w:r>
    </w:p>
    <w:p w14:paraId="583F9A1F" w14:textId="77777777" w:rsidR="00B36C1F" w:rsidRDefault="00B36C1F" w:rsidP="005F1BEA">
      <w:pPr>
        <w:pStyle w:val="Default"/>
        <w:rPr>
          <w:rFonts w:ascii="Arial" w:hAnsi="Arial" w:cs="Arial"/>
          <w:b/>
          <w:bCs/>
        </w:rPr>
      </w:pPr>
    </w:p>
    <w:p w14:paraId="02A02633" w14:textId="77777777" w:rsidR="005F1BEA" w:rsidRPr="00D36613" w:rsidRDefault="005F1BEA" w:rsidP="005F1BEA">
      <w:pPr>
        <w:pStyle w:val="Default"/>
        <w:rPr>
          <w:rFonts w:ascii="Arial" w:hAnsi="Arial" w:cs="Arial"/>
          <w:b/>
          <w:bCs/>
        </w:rPr>
      </w:pPr>
    </w:p>
    <w:p w14:paraId="54E63104" w14:textId="007DDD71" w:rsidR="005F1BEA" w:rsidRDefault="005F1BEA" w:rsidP="005F1BEA">
      <w:pPr>
        <w:pStyle w:val="Defaul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</w:t>
      </w:r>
      <w:r w:rsidR="00C137E7">
        <w:rPr>
          <w:rFonts w:ascii="Arial" w:hAnsi="Arial" w:cs="Arial"/>
          <w:b/>
          <w:bCs/>
        </w:rPr>
        <w:t>7</w:t>
      </w:r>
      <w:r w:rsidRPr="00D36613">
        <w:rPr>
          <w:rFonts w:ascii="Arial" w:hAnsi="Arial" w:cs="Arial"/>
          <w:b/>
          <w:bCs/>
        </w:rPr>
        <w:t xml:space="preserve">. Izmjene i dopune financijskog plana </w:t>
      </w:r>
    </w:p>
    <w:p w14:paraId="1DF35307" w14:textId="77777777" w:rsidR="005F1BEA" w:rsidRPr="00D36613" w:rsidRDefault="005F1BEA" w:rsidP="005F1BEA">
      <w:pPr>
        <w:pStyle w:val="Default"/>
        <w:jc w:val="both"/>
        <w:rPr>
          <w:rFonts w:ascii="Arial" w:hAnsi="Arial" w:cs="Arial"/>
        </w:rPr>
      </w:pPr>
    </w:p>
    <w:p w14:paraId="1AC50598" w14:textId="77777777" w:rsidR="005F1BEA" w:rsidRPr="00AC5B71" w:rsidRDefault="005F1BEA" w:rsidP="005F1BE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C5B71">
        <w:rPr>
          <w:rFonts w:ascii="Arial" w:hAnsi="Arial" w:cs="Arial"/>
          <w:sz w:val="22"/>
          <w:szCs w:val="22"/>
        </w:rPr>
        <w:t xml:space="preserve">Sukladno odredbama Zakona o proračunu izmjenama i dopunama financijskog plana </w:t>
      </w:r>
      <w:r w:rsidRPr="00AC5B71">
        <w:rPr>
          <w:rFonts w:ascii="Arial" w:hAnsi="Arial" w:cs="Arial"/>
          <w:b/>
          <w:bCs/>
          <w:sz w:val="22"/>
          <w:szCs w:val="22"/>
        </w:rPr>
        <w:t xml:space="preserve">mijenja se isključivo usvojeni plan za tekuću proračunsku godinu. </w:t>
      </w:r>
      <w:r w:rsidRPr="00AC5B71">
        <w:rPr>
          <w:rFonts w:ascii="Arial" w:hAnsi="Arial" w:cs="Arial"/>
          <w:sz w:val="22"/>
          <w:szCs w:val="22"/>
        </w:rPr>
        <w:t xml:space="preserve">Na postupak donošenja izmjena i dopuna financijskog plana na odgovarajući se način primjenjuju odredbe Zakona o proračunu za postupak donošenja financijskog plana. Izmjenama i dopunama financijskog plana </w:t>
      </w:r>
      <w:r w:rsidRPr="00AC5B71">
        <w:rPr>
          <w:rFonts w:ascii="Arial" w:hAnsi="Arial" w:cs="Arial"/>
          <w:b/>
          <w:bCs/>
          <w:sz w:val="22"/>
          <w:szCs w:val="22"/>
        </w:rPr>
        <w:t xml:space="preserve">ne mogu se </w:t>
      </w:r>
      <w:r w:rsidRPr="00AC5B71">
        <w:rPr>
          <w:rFonts w:ascii="Arial" w:hAnsi="Arial" w:cs="Arial"/>
          <w:sz w:val="22"/>
          <w:szCs w:val="22"/>
        </w:rPr>
        <w:t xml:space="preserve">umanjiti rashodi i izdaci ispod razine izvršenja i preuzetih obveza po investicijskim projektima te preuzetih obveza iz ugovora koji zahtijevaju plaćanje u sljedećim godinama. Ostvareni namjenski prihodi i primici i ostvareni vlastiti prihodi te rashodi i izdaci izvršeni iznad iznosa utvrđenih u financijskom planu, izmjenama i dopunama financijskog plana </w:t>
      </w:r>
      <w:r w:rsidRPr="00AC5B71">
        <w:rPr>
          <w:rFonts w:ascii="Arial" w:hAnsi="Arial" w:cs="Arial"/>
          <w:b/>
          <w:bCs/>
          <w:sz w:val="22"/>
          <w:szCs w:val="22"/>
        </w:rPr>
        <w:t xml:space="preserve">moraju se planirati minimalno na razini ostvarenih prihoda i primitaka, odnosno izvršenih rashoda i izdataka. </w:t>
      </w:r>
      <w:r w:rsidRPr="00AC5B71">
        <w:rPr>
          <w:rFonts w:ascii="Arial" w:hAnsi="Arial" w:cs="Arial"/>
          <w:sz w:val="22"/>
          <w:szCs w:val="22"/>
        </w:rPr>
        <w:t xml:space="preserve">Uz svake izmjene i dopune financijskog plana obvezno je izraditi obrazloženja izmjena i dopuna financijskog plana (općeg i posebnog dijela). </w:t>
      </w:r>
    </w:p>
    <w:p w14:paraId="0A574977" w14:textId="77777777" w:rsidR="00C137E7" w:rsidRDefault="00C137E7" w:rsidP="005F1BEA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0AB433E5" w14:textId="56B22920" w:rsidR="0089407F" w:rsidRPr="00AC5B71" w:rsidRDefault="00AC5B71" w:rsidP="005F1BEA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AC5B71">
        <w:rPr>
          <w:rFonts w:ascii="Arial" w:hAnsi="Arial" w:cs="Arial"/>
          <w:b/>
          <w:bCs/>
          <w:sz w:val="24"/>
          <w:szCs w:val="24"/>
        </w:rPr>
        <w:t>6</w:t>
      </w:r>
      <w:r w:rsidR="00C137E7" w:rsidRPr="00AC5B71">
        <w:rPr>
          <w:rFonts w:ascii="Arial" w:hAnsi="Arial" w:cs="Arial"/>
          <w:b/>
          <w:bCs/>
          <w:sz w:val="24"/>
          <w:szCs w:val="24"/>
        </w:rPr>
        <w:t xml:space="preserve">.8. </w:t>
      </w:r>
      <w:r w:rsidR="0089407F" w:rsidRPr="00AC5B71">
        <w:rPr>
          <w:rFonts w:ascii="Arial" w:hAnsi="Arial" w:cs="Arial"/>
          <w:b/>
          <w:bCs/>
          <w:sz w:val="24"/>
          <w:szCs w:val="24"/>
        </w:rPr>
        <w:t xml:space="preserve">Dostava proračunskih dokumenata Ministarstvu financija i Državnom uredu za reviziju </w:t>
      </w:r>
    </w:p>
    <w:p w14:paraId="74438D4C" w14:textId="77777777" w:rsidR="0089407F" w:rsidRDefault="0089407F" w:rsidP="005F1BEA">
      <w:pPr>
        <w:pStyle w:val="Bezproreda"/>
        <w:jc w:val="both"/>
      </w:pPr>
    </w:p>
    <w:p w14:paraId="6D5E036A" w14:textId="77777777" w:rsidR="0089407F" w:rsidRPr="00AC5B71" w:rsidRDefault="0089407F" w:rsidP="005F1BEA">
      <w:pPr>
        <w:pStyle w:val="Bezproreda"/>
        <w:jc w:val="both"/>
        <w:rPr>
          <w:rFonts w:ascii="Arial" w:hAnsi="Arial" w:cs="Arial"/>
        </w:rPr>
      </w:pPr>
      <w:r w:rsidRPr="00AC5B71">
        <w:rPr>
          <w:rFonts w:ascii="Arial" w:hAnsi="Arial" w:cs="Arial"/>
        </w:rPr>
        <w:t xml:space="preserve">Sukladno članku 43. Zakona o proračunu, načelnik, gradonačelnik i župan obvezni su dostaviti Ministarstvu financija proračun i projekcije, odluke o izvršavanju proračuna te izmjene i dopune proračuna i odluke o izvršavanju proračuna jedinica lokalne i područne (regionalne) samouprave u roku od 15 dana od njihova stupanja na snagu. Jedinice lokalne i područne (regionalne) samouprave obvezne su na adresu e-pošte Ministarstva financija: lokalni.proracuni@mfin.hr poslati link na navedene dokumente objavljene u službenom glasilu, u roku od 15 dana od dana njihova stupanja na snagu. </w:t>
      </w:r>
    </w:p>
    <w:p w14:paraId="6CAE2275" w14:textId="5131447E" w:rsidR="005F1BEA" w:rsidRPr="00AC5B71" w:rsidRDefault="0089407F" w:rsidP="005F1BEA">
      <w:pPr>
        <w:pStyle w:val="Bezproreda"/>
        <w:jc w:val="both"/>
        <w:rPr>
          <w:rFonts w:ascii="Arial" w:hAnsi="Arial" w:cs="Arial"/>
        </w:rPr>
      </w:pPr>
      <w:r w:rsidRPr="00AC5B71">
        <w:rPr>
          <w:rFonts w:ascii="Arial" w:hAnsi="Arial" w:cs="Arial"/>
        </w:rPr>
        <w:t xml:space="preserve">Sukladno članku 90. Zakona o proračunu, godišnji izvještaj o izvršenju proračuna jedinice lokalne i područne (regionalne) samouprave dostavlja se Ministarstvu financija i Državnom uredu za reviziju u roku od 15 dana nakon što ga donese predstavničko tijelo jedinice lokalne i područne (regionalne) samouprave. Iznimno, ako predstavničko tijelo ne donese izvještaj, isti se dostavlja Ministarstvu </w:t>
      </w:r>
      <w:r w:rsidRPr="00AC5B71">
        <w:rPr>
          <w:rFonts w:ascii="Arial" w:hAnsi="Arial" w:cs="Arial"/>
        </w:rPr>
        <w:lastRenderedPageBreak/>
        <w:t xml:space="preserve">financija i Državnom uredu za reviziju u roku od 60 dana od dana podnošenja predstavničkom tijelu. Jedinice su u obvezi na adresu e-pošte Ministarstva financija lokalni.proracuni@mfin.hr poslati link na mrežnu stranicu jedinice lokalne i područne (regionalne) samouprave na kojoj je objavljen godišnji izvještaj o izvršenju proračuna jedinice lokalne i područne (regionalne) samouprave, u roku od 15 dana nakon donošenja. Godišnje izvještaje o izvršenju proračuna jedinice lokalne i područne (regionalne) samouprave nije potrebno dostavljati u papirnatom obliku ni Ministarstvu financija niti Državnom uredu za reviziju Državnom uredu za reviziju je podatak o linku potrebno dostaviti na e-mail Državnog ureda za reviziju i to: Grad Zagreb na e-mail Središnjeg ureda Državnog ureda za reviziju, dok su druge jedinice lokalne i područne (regionalne) samouprave obvezne dostaviti link izvještaja na e-mail područnog ureda Državnog ureda za reviziju na čijem području je sjedište jedinice. Sve e-mail adrese su objavljene na mrežnoj stranici Državnog ureda za reviziju, </w:t>
      </w:r>
      <w:hyperlink r:id="rId11" w:history="1">
        <w:r w:rsidRPr="00AC5B71">
          <w:rPr>
            <w:rStyle w:val="Hiperveza"/>
            <w:rFonts w:ascii="Arial" w:hAnsi="Arial" w:cs="Arial"/>
          </w:rPr>
          <w:t>http://www.revizija.hr/hr/kontakt/</w:t>
        </w:r>
      </w:hyperlink>
      <w:r w:rsidRPr="00AC5B71">
        <w:rPr>
          <w:rFonts w:ascii="Arial" w:hAnsi="Arial" w:cs="Arial"/>
        </w:rPr>
        <w:t>.</w:t>
      </w:r>
    </w:p>
    <w:p w14:paraId="3D5CE4F0" w14:textId="77777777" w:rsidR="0089407F" w:rsidRDefault="0089407F" w:rsidP="005F1BEA">
      <w:pPr>
        <w:pStyle w:val="Bezproreda"/>
        <w:jc w:val="both"/>
      </w:pPr>
    </w:p>
    <w:p w14:paraId="1BC65B35" w14:textId="782410E9" w:rsidR="0089407F" w:rsidRPr="00AC5B71" w:rsidRDefault="00AC5B71" w:rsidP="005F1BEA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AC5B71">
        <w:rPr>
          <w:rFonts w:ascii="Arial" w:hAnsi="Arial" w:cs="Arial"/>
          <w:b/>
          <w:bCs/>
          <w:sz w:val="24"/>
          <w:szCs w:val="24"/>
        </w:rPr>
        <w:t>6</w:t>
      </w:r>
      <w:r w:rsidR="0089407F" w:rsidRPr="00AC5B71">
        <w:rPr>
          <w:rFonts w:ascii="Arial" w:hAnsi="Arial" w:cs="Arial"/>
          <w:b/>
          <w:bCs/>
          <w:sz w:val="24"/>
          <w:szCs w:val="24"/>
        </w:rPr>
        <w:t xml:space="preserve">.9. </w:t>
      </w:r>
      <w:r w:rsidR="0089407F" w:rsidRPr="00AC5B71">
        <w:rPr>
          <w:rFonts w:ascii="Arial" w:hAnsi="Arial" w:cs="Arial"/>
          <w:b/>
          <w:bCs/>
          <w:sz w:val="24"/>
          <w:szCs w:val="24"/>
        </w:rPr>
        <w:t xml:space="preserve">Dostava proračunskih dokumenata Ministarstvu financija radi nadzora zakonitosti </w:t>
      </w:r>
    </w:p>
    <w:p w14:paraId="274BBA57" w14:textId="77777777" w:rsidR="0089407F" w:rsidRDefault="0089407F" w:rsidP="005F1BEA">
      <w:pPr>
        <w:pStyle w:val="Bezproreda"/>
        <w:jc w:val="both"/>
      </w:pPr>
    </w:p>
    <w:p w14:paraId="50CB2CF1" w14:textId="77777777" w:rsidR="0089407F" w:rsidRPr="00AC5B71" w:rsidRDefault="0089407F" w:rsidP="005F1BEA">
      <w:pPr>
        <w:pStyle w:val="Bezproreda"/>
        <w:jc w:val="both"/>
        <w:rPr>
          <w:rFonts w:ascii="Arial" w:hAnsi="Arial" w:cs="Arial"/>
        </w:rPr>
      </w:pPr>
      <w:r w:rsidRPr="00AC5B71">
        <w:rPr>
          <w:rFonts w:ascii="Arial" w:hAnsi="Arial" w:cs="Arial"/>
        </w:rPr>
        <w:t xml:space="preserve">Sukladno članku 79. Zakona o lokalnoj i područnoj (regionalnoj) samoupravi predsjednik predstavničkog tijela jedinice lokalne i područne (regionalne) samouprave dužan je na ocjenu zakonitosti dostaviti statut, poslovnik, proračun ili drugi opći akt nadležnom tijelu državne uprave u čijem je djelokrugu opći akt zajedno sa izvatkom iz zapisnika koji se odnosi na postupak donošenja općeg akta propisan statutom i poslovnikom, u roku od 15 dana od dana donošenja općeg akta. </w:t>
      </w:r>
    </w:p>
    <w:p w14:paraId="35ECC1D6" w14:textId="77777777" w:rsidR="0089407F" w:rsidRPr="00AC5B71" w:rsidRDefault="0089407F" w:rsidP="005F1BEA">
      <w:pPr>
        <w:pStyle w:val="Bezproreda"/>
        <w:jc w:val="both"/>
        <w:rPr>
          <w:rFonts w:ascii="Arial" w:hAnsi="Arial" w:cs="Arial"/>
        </w:rPr>
      </w:pPr>
    </w:p>
    <w:p w14:paraId="07094D0B" w14:textId="48DBDE52" w:rsidR="0089407F" w:rsidRPr="00AC5B71" w:rsidRDefault="0089407F" w:rsidP="005F1BEA">
      <w:pPr>
        <w:pStyle w:val="Bezproreda"/>
        <w:jc w:val="both"/>
        <w:rPr>
          <w:rFonts w:ascii="Arial" w:hAnsi="Arial" w:cs="Arial"/>
        </w:rPr>
      </w:pPr>
      <w:r w:rsidRPr="00AC5B71">
        <w:rPr>
          <w:rFonts w:ascii="Arial" w:hAnsi="Arial" w:cs="Arial"/>
        </w:rPr>
        <w:t xml:space="preserve">Ministarstvo financija nadležno je za nadzor zakonitosti općih akata iz područja financija i to: </w:t>
      </w:r>
    </w:p>
    <w:p w14:paraId="6683EB35" w14:textId="5EB125DD" w:rsidR="0089407F" w:rsidRPr="00AC5B71" w:rsidRDefault="0089407F" w:rsidP="0089407F">
      <w:pPr>
        <w:pStyle w:val="Bezproreda"/>
        <w:numPr>
          <w:ilvl w:val="0"/>
          <w:numId w:val="28"/>
        </w:numPr>
        <w:jc w:val="both"/>
        <w:rPr>
          <w:rFonts w:ascii="Arial" w:hAnsi="Arial" w:cs="Arial"/>
        </w:rPr>
      </w:pPr>
      <w:r w:rsidRPr="00AC5B71">
        <w:rPr>
          <w:rFonts w:ascii="Arial" w:hAnsi="Arial" w:cs="Arial"/>
        </w:rPr>
        <w:t xml:space="preserve">Proračuna za tekuću proračunsku godinu i projekcije za sljedeće dvije proračunske godine </w:t>
      </w:r>
    </w:p>
    <w:p w14:paraId="405C7AAC" w14:textId="6E08AD99" w:rsidR="0089407F" w:rsidRPr="00AC5B71" w:rsidRDefault="0089407F" w:rsidP="0089407F">
      <w:pPr>
        <w:pStyle w:val="Bezproreda"/>
        <w:numPr>
          <w:ilvl w:val="0"/>
          <w:numId w:val="28"/>
        </w:numPr>
        <w:jc w:val="both"/>
        <w:rPr>
          <w:rFonts w:ascii="Arial" w:hAnsi="Arial" w:cs="Arial"/>
        </w:rPr>
      </w:pPr>
      <w:r w:rsidRPr="00AC5B71">
        <w:rPr>
          <w:rFonts w:ascii="Arial" w:hAnsi="Arial" w:cs="Arial"/>
        </w:rPr>
        <w:t xml:space="preserve">Odluke o izvršavanju Proračuna jedinica lokalne i područne regionalne samouprave, te izmjene i dopune navedene odluke </w:t>
      </w:r>
    </w:p>
    <w:p w14:paraId="0A2199B9" w14:textId="5DF8C283" w:rsidR="0089407F" w:rsidRPr="00AC5B71" w:rsidRDefault="0089407F" w:rsidP="0089407F">
      <w:pPr>
        <w:pStyle w:val="Bezproreda"/>
        <w:numPr>
          <w:ilvl w:val="0"/>
          <w:numId w:val="28"/>
        </w:numPr>
        <w:jc w:val="both"/>
        <w:rPr>
          <w:rFonts w:ascii="Arial" w:hAnsi="Arial" w:cs="Arial"/>
        </w:rPr>
      </w:pPr>
      <w:r w:rsidRPr="00AC5B71">
        <w:rPr>
          <w:rFonts w:ascii="Arial" w:hAnsi="Arial" w:cs="Arial"/>
        </w:rPr>
        <w:t xml:space="preserve">Izmjena i dopuna Proračuna </w:t>
      </w:r>
    </w:p>
    <w:p w14:paraId="61E9AB9B" w14:textId="2B4B0637" w:rsidR="0089407F" w:rsidRPr="00AC5B71" w:rsidRDefault="0089407F" w:rsidP="0089407F">
      <w:pPr>
        <w:pStyle w:val="Bezproreda"/>
        <w:numPr>
          <w:ilvl w:val="0"/>
          <w:numId w:val="28"/>
        </w:numPr>
        <w:jc w:val="both"/>
        <w:rPr>
          <w:rFonts w:ascii="Arial" w:hAnsi="Arial" w:cs="Arial"/>
        </w:rPr>
      </w:pPr>
      <w:r w:rsidRPr="00AC5B71">
        <w:rPr>
          <w:rFonts w:ascii="Arial" w:hAnsi="Arial" w:cs="Arial"/>
        </w:rPr>
        <w:t xml:space="preserve">Odluke o privremenom financiranju jedinica lokalne i područne regionalne samouprave </w:t>
      </w:r>
    </w:p>
    <w:p w14:paraId="4F59D6BF" w14:textId="783A31A9" w:rsidR="0089407F" w:rsidRPr="00AC5B71" w:rsidRDefault="0089407F" w:rsidP="0089407F">
      <w:pPr>
        <w:pStyle w:val="Bezproreda"/>
        <w:numPr>
          <w:ilvl w:val="0"/>
          <w:numId w:val="28"/>
        </w:numPr>
        <w:jc w:val="both"/>
        <w:rPr>
          <w:rFonts w:ascii="Arial" w:hAnsi="Arial" w:cs="Arial"/>
        </w:rPr>
      </w:pPr>
      <w:r w:rsidRPr="00AC5B71">
        <w:rPr>
          <w:rFonts w:ascii="Arial" w:hAnsi="Arial" w:cs="Arial"/>
        </w:rPr>
        <w:t xml:space="preserve">Odluke o porezima </w:t>
      </w:r>
    </w:p>
    <w:p w14:paraId="6BC03C72" w14:textId="77777777" w:rsidR="0089407F" w:rsidRPr="00AC5B71" w:rsidRDefault="0089407F" w:rsidP="005F1BEA">
      <w:pPr>
        <w:pStyle w:val="Bezproreda"/>
        <w:jc w:val="both"/>
        <w:rPr>
          <w:rFonts w:ascii="Arial" w:hAnsi="Arial" w:cs="Arial"/>
        </w:rPr>
      </w:pPr>
    </w:p>
    <w:p w14:paraId="3B3CB08E" w14:textId="259C2CD0" w:rsidR="0089407F" w:rsidRPr="00AC5B71" w:rsidRDefault="0089407F" w:rsidP="005F1BEA">
      <w:pPr>
        <w:pStyle w:val="Bezproreda"/>
        <w:jc w:val="both"/>
        <w:rPr>
          <w:rFonts w:ascii="Arial" w:hAnsi="Arial" w:cs="Arial"/>
        </w:rPr>
      </w:pPr>
      <w:r w:rsidRPr="00AC5B71">
        <w:rPr>
          <w:rFonts w:ascii="Arial" w:hAnsi="Arial" w:cs="Arial"/>
        </w:rPr>
        <w:t xml:space="preserve">Nadzor zakonitosti akata od rednog broja 1. do 4. provodi Sektor za financijski i proračunski nadzor, dok nadzor zakonitosti akta pod rednim brojem 5. provodi Porezna uprava. Jedinice lokalne i područne (regionalne) samouprave u obvezi su proračun, odluku o izvršavanju proračuna, kao i izmjene i dopune proračuna te izmjene i dopune odluke o izvršavanju proračuna jedinica lokalne i područne (regionalne) samouprave dostaviti Ministarstvu financija u roku od 15 dana od dana njihova stupanja na snagu na adresu e-pošte </w:t>
      </w:r>
      <w:hyperlink r:id="rId12" w:history="1">
        <w:r w:rsidRPr="00AC5B71">
          <w:rPr>
            <w:rStyle w:val="Hiperveza"/>
            <w:rFonts w:ascii="Arial" w:hAnsi="Arial" w:cs="Arial"/>
          </w:rPr>
          <w:t>nadzor.zakonitosti@mfin.hr</w:t>
        </w:r>
      </w:hyperlink>
      <w:r w:rsidRPr="00AC5B71">
        <w:rPr>
          <w:rFonts w:ascii="Arial" w:hAnsi="Arial" w:cs="Arial"/>
        </w:rPr>
        <w:t xml:space="preserve"> </w:t>
      </w:r>
      <w:r w:rsidRPr="00AC5B71">
        <w:rPr>
          <w:rFonts w:ascii="Arial" w:hAnsi="Arial" w:cs="Arial"/>
        </w:rPr>
        <w:t>u PDF formatu s potpisom odgovorne osobe i pečatom.</w:t>
      </w:r>
    </w:p>
    <w:p w14:paraId="667CBCCB" w14:textId="77777777" w:rsidR="00422F08" w:rsidRPr="00AC5B71" w:rsidRDefault="00422F08" w:rsidP="005F1BEA">
      <w:pPr>
        <w:pStyle w:val="Bezproreda"/>
        <w:jc w:val="both"/>
        <w:rPr>
          <w:rFonts w:ascii="Arial" w:hAnsi="Arial" w:cs="Arial"/>
        </w:rPr>
      </w:pPr>
    </w:p>
    <w:p w14:paraId="14AF70EB" w14:textId="477B9480" w:rsidR="00CA6030" w:rsidRPr="00AC5B71" w:rsidRDefault="00AC5B71" w:rsidP="00CA6030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AC5B71">
        <w:rPr>
          <w:rFonts w:ascii="Arial" w:hAnsi="Arial" w:cs="Arial"/>
          <w:b/>
          <w:bCs/>
          <w:sz w:val="24"/>
          <w:szCs w:val="24"/>
        </w:rPr>
        <w:t>6</w:t>
      </w:r>
      <w:r w:rsidR="00CA6030" w:rsidRPr="00AC5B71">
        <w:rPr>
          <w:rFonts w:ascii="Arial" w:hAnsi="Arial" w:cs="Arial"/>
          <w:b/>
          <w:bCs/>
          <w:sz w:val="24"/>
          <w:szCs w:val="24"/>
        </w:rPr>
        <w:t xml:space="preserve">.10. </w:t>
      </w:r>
      <w:r w:rsidR="00422F08" w:rsidRPr="00AC5B71">
        <w:rPr>
          <w:rFonts w:ascii="Arial" w:hAnsi="Arial" w:cs="Arial"/>
          <w:b/>
          <w:bCs/>
          <w:sz w:val="24"/>
          <w:szCs w:val="24"/>
        </w:rPr>
        <w:t xml:space="preserve">Dostava ugovora te izvješća o zaduženju, danim jamstvima i suglasnostima (Obrazac IZJS - Izvješće o zaduženju / jamstvu / suglasnosti) </w:t>
      </w:r>
    </w:p>
    <w:p w14:paraId="420264B2" w14:textId="77777777" w:rsidR="00CA6030" w:rsidRDefault="00CA6030" w:rsidP="00CA6030">
      <w:pPr>
        <w:pStyle w:val="Bezproreda"/>
        <w:jc w:val="both"/>
      </w:pPr>
    </w:p>
    <w:p w14:paraId="03409CDE" w14:textId="77777777" w:rsidR="00CA6030" w:rsidRPr="00AC5B71" w:rsidRDefault="00422F08" w:rsidP="00CA6030">
      <w:pPr>
        <w:pStyle w:val="Bezproreda"/>
        <w:jc w:val="both"/>
        <w:rPr>
          <w:rFonts w:ascii="Arial" w:hAnsi="Arial" w:cs="Arial"/>
        </w:rPr>
      </w:pPr>
      <w:r w:rsidRPr="00AC5B71">
        <w:rPr>
          <w:rFonts w:ascii="Arial" w:hAnsi="Arial" w:cs="Arial"/>
        </w:rPr>
        <w:t xml:space="preserve">Člancima 123., 128. i 130. Zakona o proračunu i Pravilnikom o postupku dugoročnog zaduživanja te davanja jamstava i suglasnosti jedinica lokalne i područne (regionalne) samouprave propisana je obveza i rok dostave Ministarstvu financija ugovora o zaduženju i izvješća o zaduženju, danim jamstvima i suglasnostima na Obrascu IZJS - Izvješće o dugoročnom zaduženju / jamstvu / suglasnosti. </w:t>
      </w:r>
    </w:p>
    <w:p w14:paraId="72A92F3A" w14:textId="77777777" w:rsidR="00CA6030" w:rsidRPr="00AC5B71" w:rsidRDefault="00CA6030" w:rsidP="00CA6030">
      <w:pPr>
        <w:pStyle w:val="Bezproreda"/>
        <w:jc w:val="both"/>
        <w:rPr>
          <w:rFonts w:ascii="Arial" w:hAnsi="Arial" w:cs="Arial"/>
        </w:rPr>
      </w:pPr>
    </w:p>
    <w:p w14:paraId="396A7271" w14:textId="60CEA552" w:rsidR="00422F08" w:rsidRPr="00AC5B71" w:rsidRDefault="00422F08" w:rsidP="00CA6030">
      <w:pPr>
        <w:pStyle w:val="Bezproreda"/>
        <w:jc w:val="both"/>
        <w:rPr>
          <w:rFonts w:ascii="Arial" w:hAnsi="Arial" w:cs="Arial"/>
        </w:rPr>
      </w:pPr>
      <w:r w:rsidRPr="00AC5B71">
        <w:rPr>
          <w:rFonts w:ascii="Arial" w:hAnsi="Arial" w:cs="Arial"/>
        </w:rPr>
        <w:t>Skenirani ugovori i obrasci IZJS (s potpisom župana / gradonačelnika / načelnika i s pečatom) dostavljaju se na e-mail adresu Ministarstva financija lokalni.proracuni@mfin.hr u propisanom roku.</w:t>
      </w:r>
    </w:p>
    <w:p w14:paraId="2906EBC5" w14:textId="77777777" w:rsidR="00CA6030" w:rsidRPr="00AC5B71" w:rsidRDefault="00CA6030" w:rsidP="00CA6030">
      <w:pPr>
        <w:pStyle w:val="Bezproreda"/>
        <w:jc w:val="both"/>
        <w:rPr>
          <w:rFonts w:ascii="Arial" w:hAnsi="Arial" w:cs="Arial"/>
        </w:rPr>
      </w:pPr>
    </w:p>
    <w:p w14:paraId="65D9C361" w14:textId="77777777" w:rsidR="00CA6030" w:rsidRDefault="00CA6030" w:rsidP="00CA6030">
      <w:pPr>
        <w:pStyle w:val="Bezproreda"/>
        <w:jc w:val="both"/>
      </w:pPr>
    </w:p>
    <w:p w14:paraId="12579CDA" w14:textId="77777777" w:rsidR="00AC5B71" w:rsidRDefault="00AC5B71" w:rsidP="00CA6030">
      <w:pPr>
        <w:pStyle w:val="Bezproreda"/>
        <w:jc w:val="both"/>
      </w:pPr>
    </w:p>
    <w:p w14:paraId="3100E958" w14:textId="77777777" w:rsidR="00AC5B71" w:rsidRDefault="00AC5B71" w:rsidP="00CA6030">
      <w:pPr>
        <w:pStyle w:val="Bezproreda"/>
        <w:jc w:val="both"/>
      </w:pPr>
    </w:p>
    <w:p w14:paraId="431C1FC0" w14:textId="14D1E904" w:rsidR="00CA6030" w:rsidRPr="00AC5B71" w:rsidRDefault="00AC5B71" w:rsidP="00AC5B7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AC5B71">
        <w:rPr>
          <w:rFonts w:ascii="Arial" w:hAnsi="Arial" w:cs="Arial"/>
          <w:b/>
          <w:bCs/>
          <w:sz w:val="24"/>
          <w:szCs w:val="24"/>
        </w:rPr>
        <w:lastRenderedPageBreak/>
        <w:t>7. POSLOVANJE JEDINICA LOKALNE I PODRUČNE (REGIONALNE) SAMOUPRAVE PREKO JEDINSTVENOG RAČUNA PRORAČUNA</w:t>
      </w:r>
      <w:r w:rsidRPr="00AC5B71">
        <w:rPr>
          <w:rFonts w:ascii="Arial" w:hAnsi="Arial" w:cs="Arial"/>
          <w:sz w:val="24"/>
          <w:szCs w:val="24"/>
        </w:rPr>
        <w:t xml:space="preserve"> </w:t>
      </w:r>
    </w:p>
    <w:p w14:paraId="59B33264" w14:textId="77777777" w:rsidR="00AC5B71" w:rsidRDefault="00AC5B71" w:rsidP="00AC5B71">
      <w:pPr>
        <w:pStyle w:val="Bezproreda"/>
        <w:jc w:val="both"/>
      </w:pPr>
    </w:p>
    <w:p w14:paraId="3D7179E8" w14:textId="77777777" w:rsidR="00CA6030" w:rsidRPr="00AC5B71" w:rsidRDefault="00CA6030" w:rsidP="00CA6030">
      <w:pPr>
        <w:pStyle w:val="Bezproreda"/>
        <w:jc w:val="both"/>
        <w:rPr>
          <w:rFonts w:ascii="Arial" w:hAnsi="Arial" w:cs="Arial"/>
        </w:rPr>
      </w:pPr>
      <w:r w:rsidRPr="00AC5B71">
        <w:rPr>
          <w:rFonts w:ascii="Arial" w:hAnsi="Arial" w:cs="Arial"/>
        </w:rPr>
        <w:t xml:space="preserve">Temeljem članka 50. st.2. Zakona o proračunu jedinice lokalne i područne (regionalne) samouprave obvezne su imati jedinstveni račun proračuna koji se otvara i vodi u kreditnoj instituciji, a na kojem se ostvaruju svi priljevi i izvršavaju svi odljevi proračuna i proračunskih korisnika jedinice lokalne i područne (regionalne) samouprave. </w:t>
      </w:r>
    </w:p>
    <w:p w14:paraId="557BBDBF" w14:textId="77777777" w:rsidR="00CA6030" w:rsidRPr="00AC5B71" w:rsidRDefault="00CA6030" w:rsidP="00CA6030">
      <w:pPr>
        <w:pStyle w:val="Bezproreda"/>
        <w:jc w:val="both"/>
        <w:rPr>
          <w:rFonts w:ascii="Arial" w:hAnsi="Arial" w:cs="Arial"/>
        </w:rPr>
      </w:pPr>
      <w:r w:rsidRPr="00AC5B71">
        <w:rPr>
          <w:rFonts w:ascii="Arial" w:hAnsi="Arial" w:cs="Arial"/>
        </w:rPr>
        <w:t xml:space="preserve">Sustav poslovanja preko jedinstvenog računa proračuna podržava efikasno upravljanje viškovima i manjkovima proračunskog sustava, pruža točne i pravovremene informacije o novčanim tokovima proračuna i proračunskih korisnika, omogućava sveobuhvatnije i točnije projekcije likvidnosti te praćenje i nadzor nad naplatom prihoda i primitaka i drugih priljeva odnosno pravovremeno izvršavanje rashoda i izdataka i drugih odljeva, što osigurava realnije i kvalitetnije planiranje i izvršavanje proračuna. </w:t>
      </w:r>
    </w:p>
    <w:p w14:paraId="1F2E4154" w14:textId="77777777" w:rsidR="00CA6030" w:rsidRPr="00AC5B71" w:rsidRDefault="00CA6030" w:rsidP="00CA6030">
      <w:pPr>
        <w:pStyle w:val="Bezproreda"/>
        <w:jc w:val="both"/>
        <w:rPr>
          <w:rFonts w:ascii="Arial" w:hAnsi="Arial" w:cs="Arial"/>
        </w:rPr>
      </w:pPr>
      <w:r w:rsidRPr="00AC5B71">
        <w:rPr>
          <w:rFonts w:ascii="Arial" w:hAnsi="Arial" w:cs="Arial"/>
        </w:rPr>
        <w:t xml:space="preserve">Pravilnik o proračunskom računovodstvu i Računskom planu dodatno je, kao nadogradnju jedinstvenom računu proračuna, propisao </w:t>
      </w:r>
      <w:r w:rsidRPr="00AC5B71">
        <w:rPr>
          <w:rFonts w:ascii="Arial" w:hAnsi="Arial" w:cs="Arial"/>
          <w:b/>
          <w:bCs/>
          <w:u w:val="single"/>
        </w:rPr>
        <w:t>obvezu uvođenja Objedinjene glavne knjige proračuna</w:t>
      </w:r>
      <w:r w:rsidRPr="00AC5B71">
        <w:rPr>
          <w:rFonts w:ascii="Arial" w:hAnsi="Arial" w:cs="Arial"/>
        </w:rPr>
        <w:t xml:space="preserve">, sustava koji, kao nadopuna postojećim Glavnim knjigama proračuna i Glavnim knjigama proračunskih korisnika, na jednom mjestu objedinjava podatke o poslovnim događajima iz Glavne knjige proračuna i Glavnih knjiga proračunskih korisnika iz nadležnosti proračuna. </w:t>
      </w:r>
    </w:p>
    <w:p w14:paraId="500515DC" w14:textId="77777777" w:rsidR="00CA6030" w:rsidRPr="00AC5B71" w:rsidRDefault="00CA6030" w:rsidP="00CA6030">
      <w:pPr>
        <w:pStyle w:val="Bezproreda"/>
        <w:jc w:val="both"/>
        <w:rPr>
          <w:rFonts w:ascii="Arial" w:hAnsi="Arial" w:cs="Arial"/>
        </w:rPr>
      </w:pPr>
    </w:p>
    <w:p w14:paraId="55C2A1B8" w14:textId="5829A0A7" w:rsidR="00CA6030" w:rsidRPr="00AC5B71" w:rsidRDefault="00CA6030" w:rsidP="00CA6030">
      <w:pPr>
        <w:pStyle w:val="Bezproreda"/>
        <w:jc w:val="both"/>
        <w:rPr>
          <w:rFonts w:ascii="Arial" w:hAnsi="Arial" w:cs="Arial"/>
        </w:rPr>
      </w:pPr>
      <w:r w:rsidRPr="00AC5B71">
        <w:rPr>
          <w:rFonts w:ascii="Arial" w:hAnsi="Arial" w:cs="Arial"/>
        </w:rPr>
        <w:t xml:space="preserve">Proračuni čiji su proračunski korisnici u trenutku stupanja na snagu Pravilnika poslovali preko jedinstvenog računa proračuna, bili su obvezni uspostaviti Objedinjenu glavnu knjigu proračuna do 1. siječnja 2025. </w:t>
      </w:r>
    </w:p>
    <w:p w14:paraId="1F88A4DE" w14:textId="77777777" w:rsidR="00CA6030" w:rsidRPr="00AC5B71" w:rsidRDefault="00CA6030" w:rsidP="00CA6030">
      <w:pPr>
        <w:pStyle w:val="Bezproreda"/>
        <w:jc w:val="both"/>
        <w:rPr>
          <w:rFonts w:ascii="Arial" w:hAnsi="Arial" w:cs="Arial"/>
        </w:rPr>
      </w:pPr>
    </w:p>
    <w:p w14:paraId="0A83CFC9" w14:textId="77777777" w:rsidR="00CA6030" w:rsidRPr="00AC5B71" w:rsidRDefault="00CA6030" w:rsidP="00CA6030">
      <w:pPr>
        <w:pStyle w:val="Bezproreda"/>
        <w:jc w:val="both"/>
        <w:rPr>
          <w:rFonts w:ascii="Arial" w:hAnsi="Arial" w:cs="Arial"/>
        </w:rPr>
      </w:pPr>
      <w:r w:rsidRPr="00AC5B71">
        <w:rPr>
          <w:rFonts w:ascii="Arial" w:hAnsi="Arial" w:cs="Arial"/>
        </w:rPr>
        <w:t>Proračuni čiji proračunski korisnici u trenutku stupanja na snagu ovoga Pravilnika ne posluju preko jedinstvenog računa proračuna već preko vlastitih računa u poslovnim bankama, obvezni su uspostaviti Objedinjenu glavnu knjigu proračuna do 1. siječnja 2026.</w:t>
      </w:r>
    </w:p>
    <w:p w14:paraId="6F1E359F" w14:textId="77777777" w:rsidR="00CA6030" w:rsidRPr="00AC5B71" w:rsidRDefault="00CA6030" w:rsidP="00CA6030">
      <w:pPr>
        <w:pStyle w:val="Bezproreda"/>
        <w:jc w:val="both"/>
        <w:rPr>
          <w:rFonts w:ascii="Arial" w:hAnsi="Arial" w:cs="Arial"/>
        </w:rPr>
      </w:pPr>
    </w:p>
    <w:p w14:paraId="1598BBD3" w14:textId="77777777" w:rsidR="00CA6030" w:rsidRPr="00AC5B71" w:rsidRDefault="00CA6030" w:rsidP="00CA6030">
      <w:pPr>
        <w:pStyle w:val="Bezproreda"/>
        <w:jc w:val="both"/>
        <w:rPr>
          <w:rFonts w:ascii="Arial" w:hAnsi="Arial" w:cs="Arial"/>
        </w:rPr>
      </w:pPr>
      <w:r w:rsidRPr="00AC5B71">
        <w:rPr>
          <w:rFonts w:ascii="Arial" w:hAnsi="Arial" w:cs="Arial"/>
        </w:rPr>
        <w:t xml:space="preserve">S obzirom na sve navedeno od 01. siječnja 2026. godine, Općina </w:t>
      </w:r>
      <w:r w:rsidRPr="00AC5B71">
        <w:rPr>
          <w:rFonts w:ascii="Arial" w:hAnsi="Arial" w:cs="Arial"/>
        </w:rPr>
        <w:t>Sali</w:t>
      </w:r>
      <w:r w:rsidRPr="00AC5B71">
        <w:rPr>
          <w:rFonts w:ascii="Arial" w:hAnsi="Arial" w:cs="Arial"/>
        </w:rPr>
        <w:t xml:space="preserve"> planira uspostavljanje pune RIZNICE a na način da uključi u istu svoje proračunske korisnike, Dječji vrtić </w:t>
      </w:r>
      <w:proofErr w:type="spellStart"/>
      <w:r w:rsidRPr="00AC5B71">
        <w:rPr>
          <w:rFonts w:ascii="Arial" w:hAnsi="Arial" w:cs="Arial"/>
        </w:rPr>
        <w:t>Orkulice</w:t>
      </w:r>
      <w:proofErr w:type="spellEnd"/>
      <w:r w:rsidRPr="00AC5B71">
        <w:rPr>
          <w:rFonts w:ascii="Arial" w:hAnsi="Arial" w:cs="Arial"/>
        </w:rPr>
        <w:t xml:space="preserve"> i </w:t>
      </w:r>
      <w:r w:rsidRPr="00AC5B71">
        <w:rPr>
          <w:rFonts w:ascii="Arial" w:hAnsi="Arial" w:cs="Arial"/>
        </w:rPr>
        <w:t>Hrvatsku knjižnicu i čitaonicu Sali</w:t>
      </w:r>
      <w:r w:rsidRPr="00AC5B71">
        <w:rPr>
          <w:rFonts w:ascii="Arial" w:hAnsi="Arial" w:cs="Arial"/>
        </w:rPr>
        <w:t xml:space="preserve">. Isto tako, planira se vođenje pune Objedinjene glavne knjige od 01. siječnja 2026. godine. </w:t>
      </w:r>
    </w:p>
    <w:p w14:paraId="6CF77FAD" w14:textId="77777777" w:rsidR="00CA6030" w:rsidRPr="00AC5B71" w:rsidRDefault="00CA6030" w:rsidP="00CA6030">
      <w:pPr>
        <w:pStyle w:val="Bezproreda"/>
        <w:jc w:val="both"/>
        <w:rPr>
          <w:rFonts w:ascii="Arial" w:hAnsi="Arial" w:cs="Arial"/>
        </w:rPr>
      </w:pPr>
    </w:p>
    <w:p w14:paraId="43268F14" w14:textId="0052363D" w:rsidR="00CA6030" w:rsidRPr="00AC5B71" w:rsidRDefault="00CA6030" w:rsidP="00CA6030">
      <w:pPr>
        <w:pStyle w:val="Bezproreda"/>
        <w:jc w:val="both"/>
        <w:rPr>
          <w:rFonts w:ascii="Arial" w:hAnsi="Arial" w:cs="Arial"/>
        </w:rPr>
      </w:pPr>
      <w:r w:rsidRPr="00AC5B71">
        <w:rPr>
          <w:rFonts w:ascii="Arial" w:hAnsi="Arial" w:cs="Arial"/>
        </w:rPr>
        <w:t xml:space="preserve">O daljnjim koracima kao i donošenju potrebnih Odluka za uspostavljanje riznice, Općina </w:t>
      </w:r>
      <w:r w:rsidRPr="00AC5B71">
        <w:rPr>
          <w:rFonts w:ascii="Arial" w:hAnsi="Arial" w:cs="Arial"/>
        </w:rPr>
        <w:t>Sali</w:t>
      </w:r>
      <w:r w:rsidRPr="00AC5B71">
        <w:rPr>
          <w:rFonts w:ascii="Arial" w:hAnsi="Arial" w:cs="Arial"/>
        </w:rPr>
        <w:t xml:space="preserve"> će pravodobno obavijestiti svog proračunskog korisnika.</w:t>
      </w:r>
    </w:p>
    <w:p w14:paraId="1141D6FB" w14:textId="77777777" w:rsidR="005F1BEA" w:rsidRDefault="005F1BEA" w:rsidP="005F1BEA">
      <w:pPr>
        <w:pStyle w:val="Default"/>
        <w:jc w:val="both"/>
        <w:rPr>
          <w:rFonts w:ascii="Arial" w:hAnsi="Arial" w:cs="Arial"/>
        </w:rPr>
      </w:pPr>
    </w:p>
    <w:p w14:paraId="350C04AD" w14:textId="77777777" w:rsidR="00AC5B71" w:rsidRPr="00D36613" w:rsidRDefault="00AC5B71" w:rsidP="005F1BEA">
      <w:pPr>
        <w:pStyle w:val="Default"/>
        <w:jc w:val="both"/>
        <w:rPr>
          <w:rFonts w:ascii="Arial" w:hAnsi="Arial" w:cs="Arial"/>
        </w:rPr>
      </w:pPr>
    </w:p>
    <w:p w14:paraId="25E11362" w14:textId="14BEB33A" w:rsidR="005F1BEA" w:rsidRPr="00D36613" w:rsidRDefault="00581456" w:rsidP="005F1B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5F1BEA" w:rsidRPr="00D36613">
        <w:rPr>
          <w:rFonts w:ascii="Arial" w:hAnsi="Arial" w:cs="Arial"/>
          <w:b/>
        </w:rPr>
        <w:t xml:space="preserve">. DOSTUPNOST MATERIJALA NA </w:t>
      </w:r>
      <w:r w:rsidR="00FC35DA">
        <w:rPr>
          <w:rFonts w:ascii="Arial" w:hAnsi="Arial" w:cs="Arial"/>
          <w:b/>
        </w:rPr>
        <w:t>INTERNET</w:t>
      </w:r>
      <w:r w:rsidR="005F1BEA" w:rsidRPr="00D36613">
        <w:rPr>
          <w:rFonts w:ascii="Arial" w:hAnsi="Arial" w:cs="Arial"/>
          <w:b/>
        </w:rPr>
        <w:t xml:space="preserve"> STRANICAMA </w:t>
      </w:r>
    </w:p>
    <w:p w14:paraId="46B152EB" w14:textId="77777777" w:rsidR="005F1BEA" w:rsidRPr="00D36613" w:rsidRDefault="005F1BEA" w:rsidP="005F1BEA">
      <w:pPr>
        <w:jc w:val="both"/>
        <w:rPr>
          <w:rFonts w:ascii="Arial" w:hAnsi="Arial" w:cs="Arial"/>
        </w:rPr>
      </w:pPr>
      <w:r w:rsidRPr="00D36613">
        <w:rPr>
          <w:rFonts w:ascii="Arial" w:hAnsi="Arial" w:cs="Arial"/>
        </w:rPr>
        <w:tab/>
      </w:r>
    </w:p>
    <w:p w14:paraId="381949AD" w14:textId="53B5E568" w:rsidR="005F1BEA" w:rsidRPr="00D36613" w:rsidRDefault="005F1BEA" w:rsidP="005F1BEA">
      <w:pPr>
        <w:jc w:val="both"/>
        <w:rPr>
          <w:rFonts w:ascii="Arial" w:hAnsi="Arial" w:cs="Arial"/>
          <w:u w:val="single"/>
        </w:rPr>
      </w:pPr>
      <w:r w:rsidRPr="00D36613">
        <w:rPr>
          <w:rFonts w:ascii="Arial" w:hAnsi="Arial" w:cs="Arial"/>
        </w:rPr>
        <w:t xml:space="preserve">Proračunski korisnici mogu tekst ovih uputa i priloge (tablice za izradu financijskih planova) naći i koristiti sa </w:t>
      </w:r>
      <w:r w:rsidR="00FC35DA">
        <w:rPr>
          <w:rFonts w:ascii="Arial" w:hAnsi="Arial" w:cs="Arial"/>
        </w:rPr>
        <w:t>internet</w:t>
      </w:r>
      <w:r w:rsidRPr="00D36613">
        <w:rPr>
          <w:rFonts w:ascii="Arial" w:hAnsi="Arial" w:cs="Arial"/>
        </w:rPr>
        <w:t xml:space="preserve"> stranice Općine </w:t>
      </w:r>
      <w:r w:rsidR="00FC35DA">
        <w:rPr>
          <w:rFonts w:ascii="Arial" w:hAnsi="Arial" w:cs="Arial"/>
        </w:rPr>
        <w:t>Sali</w:t>
      </w:r>
      <w:r w:rsidRPr="00D36613">
        <w:rPr>
          <w:rFonts w:ascii="Arial" w:hAnsi="Arial" w:cs="Arial"/>
        </w:rPr>
        <w:t xml:space="preserve"> </w:t>
      </w:r>
      <w:hyperlink r:id="rId13" w:history="1">
        <w:r w:rsidR="003C18E9" w:rsidRPr="00843E83">
          <w:rPr>
            <w:rStyle w:val="Hiperveza"/>
            <w:rFonts w:ascii="Arial" w:hAnsi="Arial" w:cs="Arial"/>
          </w:rPr>
          <w:t>https://www.opcina-sali.hr/category/proracun-opcine-sali/</w:t>
        </w:r>
      </w:hyperlink>
      <w:r w:rsidRPr="00D36613">
        <w:rPr>
          <w:rFonts w:ascii="Arial" w:hAnsi="Arial" w:cs="Arial"/>
        </w:rPr>
        <w:t xml:space="preserve">, a upute s prilozima Ministarstva financija dostupne su na </w:t>
      </w:r>
      <w:r w:rsidR="00CA6030" w:rsidRPr="00CA6030">
        <w:rPr>
          <w:rFonts w:ascii="Arial" w:hAnsi="Arial" w:cs="Arial"/>
        </w:rPr>
        <w:t>https://mfin.gov.hr/istaknute-teme/lokalna-samouprava/upute-za-izradu-proracuna-jlp-r-s/205</w:t>
      </w:r>
    </w:p>
    <w:p w14:paraId="66831A91" w14:textId="77777777" w:rsidR="005F1BEA" w:rsidRPr="00735BEC" w:rsidRDefault="005F1BEA" w:rsidP="005F1BEA">
      <w:pPr>
        <w:pStyle w:val="Default"/>
        <w:jc w:val="both"/>
        <w:rPr>
          <w:rFonts w:ascii="Arial" w:hAnsi="Arial" w:cs="Arial"/>
        </w:rPr>
      </w:pPr>
    </w:p>
    <w:p w14:paraId="4E9F107B" w14:textId="77777777" w:rsidR="005F1BEA" w:rsidRPr="00C27745" w:rsidRDefault="005F1BEA" w:rsidP="005F1BEA"/>
    <w:sectPr w:rsidR="005F1BEA" w:rsidRPr="00C27745" w:rsidSect="00440691">
      <w:footerReference w:type="first" r:id="rId14"/>
      <w:pgSz w:w="11906" w:h="16838"/>
      <w:pgMar w:top="1418" w:right="1134" w:bottom="1418" w:left="1134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DFD62" w14:textId="77777777" w:rsidR="00DA21FF" w:rsidRDefault="00DA21FF" w:rsidP="000435B0">
      <w:r>
        <w:separator/>
      </w:r>
    </w:p>
  </w:endnote>
  <w:endnote w:type="continuationSeparator" w:id="0">
    <w:p w14:paraId="4329ED91" w14:textId="77777777" w:rsidR="00DA21FF" w:rsidRDefault="00DA21FF" w:rsidP="0004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715908"/>
      <w:docPartObj>
        <w:docPartGallery w:val="Page Numbers (Bottom of Page)"/>
        <w:docPartUnique/>
      </w:docPartObj>
    </w:sdtPr>
    <w:sdtContent>
      <w:p w14:paraId="684F6D34" w14:textId="6A7B0E21" w:rsidR="001737B4" w:rsidRDefault="001737B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D2666B" w14:textId="77777777" w:rsidR="001737B4" w:rsidRDefault="001737B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250F" w14:textId="77777777" w:rsidR="00EE18AA" w:rsidRDefault="00EE18A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899015"/>
      <w:docPartObj>
        <w:docPartGallery w:val="Page Numbers (Bottom of Page)"/>
        <w:docPartUnique/>
      </w:docPartObj>
    </w:sdtPr>
    <w:sdtContent>
      <w:p w14:paraId="245F21A0" w14:textId="77777777" w:rsidR="00EE18AA" w:rsidRDefault="00EE18AA">
        <w:pPr>
          <w:pStyle w:val="Podnoje"/>
          <w:jc w:val="center"/>
        </w:pPr>
        <w:r>
          <w:t>15</w:t>
        </w:r>
      </w:p>
    </w:sdtContent>
  </w:sdt>
  <w:p w14:paraId="7099AE6B" w14:textId="77777777" w:rsidR="00EE18AA" w:rsidRDefault="00EE18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5CD8" w14:textId="77777777" w:rsidR="00DA21FF" w:rsidRDefault="00DA21FF" w:rsidP="000435B0">
      <w:r>
        <w:separator/>
      </w:r>
    </w:p>
  </w:footnote>
  <w:footnote w:type="continuationSeparator" w:id="0">
    <w:p w14:paraId="2FFA83E0" w14:textId="77777777" w:rsidR="00DA21FF" w:rsidRDefault="00DA21FF" w:rsidP="00043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A4B"/>
    <w:multiLevelType w:val="hybridMultilevel"/>
    <w:tmpl w:val="9A46EA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620B8"/>
    <w:multiLevelType w:val="hybridMultilevel"/>
    <w:tmpl w:val="0FE07090"/>
    <w:lvl w:ilvl="0" w:tplc="1580372C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435B8"/>
    <w:multiLevelType w:val="hybridMultilevel"/>
    <w:tmpl w:val="37DC7532"/>
    <w:lvl w:ilvl="0" w:tplc="43C0774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C6F90"/>
    <w:multiLevelType w:val="hybridMultilevel"/>
    <w:tmpl w:val="AB602D2A"/>
    <w:lvl w:ilvl="0" w:tplc="DB40A77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DF12B3"/>
    <w:multiLevelType w:val="hybridMultilevel"/>
    <w:tmpl w:val="49DC1428"/>
    <w:lvl w:ilvl="0" w:tplc="869C980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51ED7"/>
    <w:multiLevelType w:val="multilevel"/>
    <w:tmpl w:val="A61C29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9A65AE"/>
    <w:multiLevelType w:val="hybridMultilevel"/>
    <w:tmpl w:val="2FF658F6"/>
    <w:lvl w:ilvl="0" w:tplc="9DE6F574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4762FB"/>
    <w:multiLevelType w:val="hybridMultilevel"/>
    <w:tmpl w:val="6A303954"/>
    <w:lvl w:ilvl="0" w:tplc="2080394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97FF3"/>
    <w:multiLevelType w:val="hybridMultilevel"/>
    <w:tmpl w:val="0A88874A"/>
    <w:lvl w:ilvl="0" w:tplc="9DE6F57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332E6"/>
    <w:multiLevelType w:val="hybridMultilevel"/>
    <w:tmpl w:val="B8342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72D7C"/>
    <w:multiLevelType w:val="multilevel"/>
    <w:tmpl w:val="60481F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E4209A8"/>
    <w:multiLevelType w:val="hybridMultilevel"/>
    <w:tmpl w:val="3D8229B4"/>
    <w:lvl w:ilvl="0" w:tplc="2108A9B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8698B"/>
    <w:multiLevelType w:val="multilevel"/>
    <w:tmpl w:val="DDDE1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28EA44EF"/>
    <w:multiLevelType w:val="hybridMultilevel"/>
    <w:tmpl w:val="984C11F0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0476B"/>
    <w:multiLevelType w:val="hybridMultilevel"/>
    <w:tmpl w:val="1E261368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800E0"/>
    <w:multiLevelType w:val="multilevel"/>
    <w:tmpl w:val="A00EE5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13C7CD3"/>
    <w:multiLevelType w:val="multilevel"/>
    <w:tmpl w:val="DDDE1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329952DE"/>
    <w:multiLevelType w:val="hybridMultilevel"/>
    <w:tmpl w:val="D3A4EFD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F16F48"/>
    <w:multiLevelType w:val="hybridMultilevel"/>
    <w:tmpl w:val="0CBE0F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5155B"/>
    <w:multiLevelType w:val="multilevel"/>
    <w:tmpl w:val="A1942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21608E4"/>
    <w:multiLevelType w:val="multilevel"/>
    <w:tmpl w:val="7BD40B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7A53C71"/>
    <w:multiLevelType w:val="hybridMultilevel"/>
    <w:tmpl w:val="1E261368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B6D6C"/>
    <w:multiLevelType w:val="hybridMultilevel"/>
    <w:tmpl w:val="22C8DFE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D01AA"/>
    <w:multiLevelType w:val="multilevel"/>
    <w:tmpl w:val="212A97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296C6B"/>
    <w:multiLevelType w:val="hybridMultilevel"/>
    <w:tmpl w:val="FA984E3A"/>
    <w:lvl w:ilvl="0" w:tplc="9DE6F5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370BDE"/>
    <w:multiLevelType w:val="hybridMultilevel"/>
    <w:tmpl w:val="F26A64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D6A70"/>
    <w:multiLevelType w:val="multilevel"/>
    <w:tmpl w:val="482C2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7" w15:restartNumberingAfterBreak="0">
    <w:nsid w:val="6DCA2D47"/>
    <w:multiLevelType w:val="multilevel"/>
    <w:tmpl w:val="7C86B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FB23D20"/>
    <w:multiLevelType w:val="hybridMultilevel"/>
    <w:tmpl w:val="8A8E0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B526B"/>
    <w:multiLevelType w:val="multilevel"/>
    <w:tmpl w:val="70B8B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FDC703F"/>
    <w:multiLevelType w:val="hybridMultilevel"/>
    <w:tmpl w:val="30582F86"/>
    <w:lvl w:ilvl="0" w:tplc="2108A9B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7068C2A4">
      <w:start w:val="5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859442">
    <w:abstractNumId w:val="21"/>
  </w:num>
  <w:num w:numId="2" w16cid:durableId="850097374">
    <w:abstractNumId w:val="19"/>
  </w:num>
  <w:num w:numId="3" w16cid:durableId="632713563">
    <w:abstractNumId w:val="13"/>
  </w:num>
  <w:num w:numId="4" w16cid:durableId="1201279461">
    <w:abstractNumId w:val="14"/>
  </w:num>
  <w:num w:numId="5" w16cid:durableId="1651059515">
    <w:abstractNumId w:val="10"/>
  </w:num>
  <w:num w:numId="6" w16cid:durableId="1169249477">
    <w:abstractNumId w:val="27"/>
  </w:num>
  <w:num w:numId="7" w16cid:durableId="2105148404">
    <w:abstractNumId w:val="7"/>
  </w:num>
  <w:num w:numId="8" w16cid:durableId="1732998244">
    <w:abstractNumId w:val="15"/>
  </w:num>
  <w:num w:numId="9" w16cid:durableId="852114085">
    <w:abstractNumId w:val="23"/>
  </w:num>
  <w:num w:numId="10" w16cid:durableId="638611256">
    <w:abstractNumId w:val="3"/>
  </w:num>
  <w:num w:numId="11" w16cid:durableId="873814683">
    <w:abstractNumId w:val="5"/>
  </w:num>
  <w:num w:numId="12" w16cid:durableId="695885313">
    <w:abstractNumId w:val="26"/>
  </w:num>
  <w:num w:numId="13" w16cid:durableId="359671009">
    <w:abstractNumId w:val="20"/>
  </w:num>
  <w:num w:numId="14" w16cid:durableId="1249923846">
    <w:abstractNumId w:val="0"/>
  </w:num>
  <w:num w:numId="15" w16cid:durableId="1574972765">
    <w:abstractNumId w:val="18"/>
  </w:num>
  <w:num w:numId="16" w16cid:durableId="1861163090">
    <w:abstractNumId w:val="4"/>
  </w:num>
  <w:num w:numId="17" w16cid:durableId="1635210457">
    <w:abstractNumId w:val="8"/>
  </w:num>
  <w:num w:numId="18" w16cid:durableId="1340700072">
    <w:abstractNumId w:val="6"/>
  </w:num>
  <w:num w:numId="19" w16cid:durableId="1029798015">
    <w:abstractNumId w:val="24"/>
  </w:num>
  <w:num w:numId="20" w16cid:durableId="1839807880">
    <w:abstractNumId w:val="22"/>
  </w:num>
  <w:num w:numId="21" w16cid:durableId="581304563">
    <w:abstractNumId w:val="16"/>
  </w:num>
  <w:num w:numId="22" w16cid:durableId="1399597172">
    <w:abstractNumId w:val="12"/>
  </w:num>
  <w:num w:numId="23" w16cid:durableId="2131389997">
    <w:abstractNumId w:val="17"/>
  </w:num>
  <w:num w:numId="24" w16cid:durableId="940183472">
    <w:abstractNumId w:val="25"/>
  </w:num>
  <w:num w:numId="25" w16cid:durableId="1192720098">
    <w:abstractNumId w:val="2"/>
  </w:num>
  <w:num w:numId="26" w16cid:durableId="1786994504">
    <w:abstractNumId w:val="30"/>
  </w:num>
  <w:num w:numId="27" w16cid:durableId="549808722">
    <w:abstractNumId w:val="1"/>
  </w:num>
  <w:num w:numId="28" w16cid:durableId="967200789">
    <w:abstractNumId w:val="29"/>
  </w:num>
  <w:num w:numId="29" w16cid:durableId="174924278">
    <w:abstractNumId w:val="9"/>
  </w:num>
  <w:num w:numId="30" w16cid:durableId="179777222">
    <w:abstractNumId w:val="11"/>
  </w:num>
  <w:num w:numId="31" w16cid:durableId="3008410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C1B"/>
    <w:rsid w:val="00000772"/>
    <w:rsid w:val="0000112F"/>
    <w:rsid w:val="0001091C"/>
    <w:rsid w:val="00025F7C"/>
    <w:rsid w:val="000435B0"/>
    <w:rsid w:val="00050787"/>
    <w:rsid w:val="00050AD3"/>
    <w:rsid w:val="000568E0"/>
    <w:rsid w:val="000602BA"/>
    <w:rsid w:val="00067DA9"/>
    <w:rsid w:val="00081B00"/>
    <w:rsid w:val="0009304F"/>
    <w:rsid w:val="00093594"/>
    <w:rsid w:val="000A0D6D"/>
    <w:rsid w:val="000A6131"/>
    <w:rsid w:val="000C1EFC"/>
    <w:rsid w:val="000C33FA"/>
    <w:rsid w:val="000F418B"/>
    <w:rsid w:val="00100329"/>
    <w:rsid w:val="00100DDA"/>
    <w:rsid w:val="00112A4E"/>
    <w:rsid w:val="00120BAA"/>
    <w:rsid w:val="00122DD5"/>
    <w:rsid w:val="001248F6"/>
    <w:rsid w:val="00125271"/>
    <w:rsid w:val="0013117F"/>
    <w:rsid w:val="00137698"/>
    <w:rsid w:val="0015147F"/>
    <w:rsid w:val="00156AFD"/>
    <w:rsid w:val="0016435E"/>
    <w:rsid w:val="00164AC0"/>
    <w:rsid w:val="001717AF"/>
    <w:rsid w:val="00171C41"/>
    <w:rsid w:val="001737B4"/>
    <w:rsid w:val="00176936"/>
    <w:rsid w:val="00180132"/>
    <w:rsid w:val="00185A28"/>
    <w:rsid w:val="00185BAF"/>
    <w:rsid w:val="001A3FD3"/>
    <w:rsid w:val="001B2763"/>
    <w:rsid w:val="001B603E"/>
    <w:rsid w:val="001B73CD"/>
    <w:rsid w:val="001C1CD0"/>
    <w:rsid w:val="001D4157"/>
    <w:rsid w:val="001D4728"/>
    <w:rsid w:val="001F17CE"/>
    <w:rsid w:val="001F2043"/>
    <w:rsid w:val="001F678E"/>
    <w:rsid w:val="00200BDC"/>
    <w:rsid w:val="00204A9E"/>
    <w:rsid w:val="002342D8"/>
    <w:rsid w:val="00236206"/>
    <w:rsid w:val="002367C2"/>
    <w:rsid w:val="00255C68"/>
    <w:rsid w:val="00261A81"/>
    <w:rsid w:val="00276086"/>
    <w:rsid w:val="00284012"/>
    <w:rsid w:val="002922D3"/>
    <w:rsid w:val="002A09E2"/>
    <w:rsid w:val="002A0FC6"/>
    <w:rsid w:val="002A23F0"/>
    <w:rsid w:val="002A6887"/>
    <w:rsid w:val="002B0CD4"/>
    <w:rsid w:val="002B582C"/>
    <w:rsid w:val="002C4ABE"/>
    <w:rsid w:val="002E0ED6"/>
    <w:rsid w:val="002F017C"/>
    <w:rsid w:val="002F5159"/>
    <w:rsid w:val="0030504B"/>
    <w:rsid w:val="00313F7D"/>
    <w:rsid w:val="003146CD"/>
    <w:rsid w:val="003221EB"/>
    <w:rsid w:val="00341578"/>
    <w:rsid w:val="00345A7B"/>
    <w:rsid w:val="00356115"/>
    <w:rsid w:val="0036185C"/>
    <w:rsid w:val="003858A4"/>
    <w:rsid w:val="003A1985"/>
    <w:rsid w:val="003A59E7"/>
    <w:rsid w:val="003A5B52"/>
    <w:rsid w:val="003B6C2C"/>
    <w:rsid w:val="003C18E9"/>
    <w:rsid w:val="003D03E5"/>
    <w:rsid w:val="003D2285"/>
    <w:rsid w:val="003E170D"/>
    <w:rsid w:val="003F5837"/>
    <w:rsid w:val="00410DCB"/>
    <w:rsid w:val="00411ED6"/>
    <w:rsid w:val="00420E82"/>
    <w:rsid w:val="0042179C"/>
    <w:rsid w:val="00422F08"/>
    <w:rsid w:val="0042738E"/>
    <w:rsid w:val="00440691"/>
    <w:rsid w:val="00471CF3"/>
    <w:rsid w:val="004815BE"/>
    <w:rsid w:val="00481A9F"/>
    <w:rsid w:val="0048222E"/>
    <w:rsid w:val="00492FD7"/>
    <w:rsid w:val="004A24DA"/>
    <w:rsid w:val="004A3783"/>
    <w:rsid w:val="004A3BE9"/>
    <w:rsid w:val="004A6464"/>
    <w:rsid w:val="004B28BD"/>
    <w:rsid w:val="004B3F19"/>
    <w:rsid w:val="004B7B8A"/>
    <w:rsid w:val="004C022D"/>
    <w:rsid w:val="004C4A24"/>
    <w:rsid w:val="004D121D"/>
    <w:rsid w:val="004D4802"/>
    <w:rsid w:val="004E01A4"/>
    <w:rsid w:val="004E4534"/>
    <w:rsid w:val="004E719B"/>
    <w:rsid w:val="004F09E5"/>
    <w:rsid w:val="00500AB5"/>
    <w:rsid w:val="005114EF"/>
    <w:rsid w:val="0056616D"/>
    <w:rsid w:val="0056678F"/>
    <w:rsid w:val="0057286C"/>
    <w:rsid w:val="00581456"/>
    <w:rsid w:val="00597AFB"/>
    <w:rsid w:val="005B1262"/>
    <w:rsid w:val="005B16AC"/>
    <w:rsid w:val="005B728A"/>
    <w:rsid w:val="005B768E"/>
    <w:rsid w:val="005B779E"/>
    <w:rsid w:val="005D2B61"/>
    <w:rsid w:val="005E17F8"/>
    <w:rsid w:val="005E2027"/>
    <w:rsid w:val="005F1BEA"/>
    <w:rsid w:val="005F70F0"/>
    <w:rsid w:val="00617AAF"/>
    <w:rsid w:val="006229FA"/>
    <w:rsid w:val="00624929"/>
    <w:rsid w:val="00625AE0"/>
    <w:rsid w:val="006459F3"/>
    <w:rsid w:val="0066459C"/>
    <w:rsid w:val="006650D2"/>
    <w:rsid w:val="0067098A"/>
    <w:rsid w:val="0069006A"/>
    <w:rsid w:val="006912EA"/>
    <w:rsid w:val="006A15BD"/>
    <w:rsid w:val="006A1636"/>
    <w:rsid w:val="006A1E73"/>
    <w:rsid w:val="006A6FD1"/>
    <w:rsid w:val="006D0282"/>
    <w:rsid w:val="006F3777"/>
    <w:rsid w:val="00706A48"/>
    <w:rsid w:val="00711E18"/>
    <w:rsid w:val="007366E0"/>
    <w:rsid w:val="00751B30"/>
    <w:rsid w:val="007563CD"/>
    <w:rsid w:val="0076158A"/>
    <w:rsid w:val="00773403"/>
    <w:rsid w:val="00777214"/>
    <w:rsid w:val="00782859"/>
    <w:rsid w:val="00782C89"/>
    <w:rsid w:val="00785805"/>
    <w:rsid w:val="0078738A"/>
    <w:rsid w:val="007A38FB"/>
    <w:rsid w:val="007D0C1B"/>
    <w:rsid w:val="007D0EC2"/>
    <w:rsid w:val="007E0486"/>
    <w:rsid w:val="007E6822"/>
    <w:rsid w:val="007F244A"/>
    <w:rsid w:val="007F4759"/>
    <w:rsid w:val="007F606E"/>
    <w:rsid w:val="008143C7"/>
    <w:rsid w:val="00846EB8"/>
    <w:rsid w:val="00852878"/>
    <w:rsid w:val="008857F3"/>
    <w:rsid w:val="0089407F"/>
    <w:rsid w:val="00894AFF"/>
    <w:rsid w:val="008955DC"/>
    <w:rsid w:val="008B078D"/>
    <w:rsid w:val="008C3E6B"/>
    <w:rsid w:val="008C4A32"/>
    <w:rsid w:val="008C61A0"/>
    <w:rsid w:val="008D437C"/>
    <w:rsid w:val="008F40C6"/>
    <w:rsid w:val="009066DB"/>
    <w:rsid w:val="00934BF6"/>
    <w:rsid w:val="00936B1D"/>
    <w:rsid w:val="0094065F"/>
    <w:rsid w:val="00960D6A"/>
    <w:rsid w:val="00966655"/>
    <w:rsid w:val="00994D5D"/>
    <w:rsid w:val="009A72FF"/>
    <w:rsid w:val="009B482D"/>
    <w:rsid w:val="009D0583"/>
    <w:rsid w:val="009D2EB4"/>
    <w:rsid w:val="00A05C2E"/>
    <w:rsid w:val="00A12BFE"/>
    <w:rsid w:val="00A233D9"/>
    <w:rsid w:val="00A3657A"/>
    <w:rsid w:val="00A37B8C"/>
    <w:rsid w:val="00A42DF3"/>
    <w:rsid w:val="00A43398"/>
    <w:rsid w:val="00A47AA4"/>
    <w:rsid w:val="00A56D2B"/>
    <w:rsid w:val="00A57A23"/>
    <w:rsid w:val="00A6434E"/>
    <w:rsid w:val="00A73F1E"/>
    <w:rsid w:val="00A80A66"/>
    <w:rsid w:val="00A953E7"/>
    <w:rsid w:val="00A96443"/>
    <w:rsid w:val="00AB5C04"/>
    <w:rsid w:val="00AB609B"/>
    <w:rsid w:val="00AC27DE"/>
    <w:rsid w:val="00AC5B71"/>
    <w:rsid w:val="00AE0B99"/>
    <w:rsid w:val="00AE534E"/>
    <w:rsid w:val="00AF40D1"/>
    <w:rsid w:val="00B02C95"/>
    <w:rsid w:val="00B03AD4"/>
    <w:rsid w:val="00B03C5A"/>
    <w:rsid w:val="00B25605"/>
    <w:rsid w:val="00B311E2"/>
    <w:rsid w:val="00B36C1F"/>
    <w:rsid w:val="00B64552"/>
    <w:rsid w:val="00B66DC4"/>
    <w:rsid w:val="00B775A9"/>
    <w:rsid w:val="00B77695"/>
    <w:rsid w:val="00B83409"/>
    <w:rsid w:val="00B856B6"/>
    <w:rsid w:val="00B957CF"/>
    <w:rsid w:val="00B95BA3"/>
    <w:rsid w:val="00B96B33"/>
    <w:rsid w:val="00BA50BC"/>
    <w:rsid w:val="00BA6455"/>
    <w:rsid w:val="00BB01E7"/>
    <w:rsid w:val="00BD7020"/>
    <w:rsid w:val="00BE025A"/>
    <w:rsid w:val="00BE0793"/>
    <w:rsid w:val="00BE17D0"/>
    <w:rsid w:val="00BF195A"/>
    <w:rsid w:val="00C0140B"/>
    <w:rsid w:val="00C01CEC"/>
    <w:rsid w:val="00C05F0D"/>
    <w:rsid w:val="00C1100E"/>
    <w:rsid w:val="00C137E7"/>
    <w:rsid w:val="00C15AA9"/>
    <w:rsid w:val="00C15B35"/>
    <w:rsid w:val="00C27D8D"/>
    <w:rsid w:val="00C370BE"/>
    <w:rsid w:val="00C41422"/>
    <w:rsid w:val="00C573F5"/>
    <w:rsid w:val="00C66077"/>
    <w:rsid w:val="00C83117"/>
    <w:rsid w:val="00C8580F"/>
    <w:rsid w:val="00C9606A"/>
    <w:rsid w:val="00C96B80"/>
    <w:rsid w:val="00CA00D1"/>
    <w:rsid w:val="00CA074B"/>
    <w:rsid w:val="00CA6030"/>
    <w:rsid w:val="00CA6AAD"/>
    <w:rsid w:val="00CC04E9"/>
    <w:rsid w:val="00CC385F"/>
    <w:rsid w:val="00CE3C1A"/>
    <w:rsid w:val="00CF057B"/>
    <w:rsid w:val="00CF1D30"/>
    <w:rsid w:val="00CF5271"/>
    <w:rsid w:val="00CF66BB"/>
    <w:rsid w:val="00D04665"/>
    <w:rsid w:val="00D065FA"/>
    <w:rsid w:val="00D17B0D"/>
    <w:rsid w:val="00D25222"/>
    <w:rsid w:val="00D36166"/>
    <w:rsid w:val="00D36367"/>
    <w:rsid w:val="00D50D9D"/>
    <w:rsid w:val="00D66182"/>
    <w:rsid w:val="00D73A7C"/>
    <w:rsid w:val="00D82A9D"/>
    <w:rsid w:val="00D82D14"/>
    <w:rsid w:val="00D923B0"/>
    <w:rsid w:val="00D92AF2"/>
    <w:rsid w:val="00DA21FF"/>
    <w:rsid w:val="00DB5BC6"/>
    <w:rsid w:val="00DC0BD5"/>
    <w:rsid w:val="00DC1921"/>
    <w:rsid w:val="00DD59B9"/>
    <w:rsid w:val="00DF233E"/>
    <w:rsid w:val="00DF7429"/>
    <w:rsid w:val="00DF7F33"/>
    <w:rsid w:val="00E04913"/>
    <w:rsid w:val="00E17E76"/>
    <w:rsid w:val="00E3786B"/>
    <w:rsid w:val="00E41AB3"/>
    <w:rsid w:val="00E43156"/>
    <w:rsid w:val="00E57D67"/>
    <w:rsid w:val="00E83E6E"/>
    <w:rsid w:val="00EA6E45"/>
    <w:rsid w:val="00EB5072"/>
    <w:rsid w:val="00EC205F"/>
    <w:rsid w:val="00ED7892"/>
    <w:rsid w:val="00EE18AA"/>
    <w:rsid w:val="00EE2F18"/>
    <w:rsid w:val="00EE31BA"/>
    <w:rsid w:val="00EE538C"/>
    <w:rsid w:val="00EE717D"/>
    <w:rsid w:val="00EF5CD9"/>
    <w:rsid w:val="00EF6F13"/>
    <w:rsid w:val="00F07AF3"/>
    <w:rsid w:val="00F3180F"/>
    <w:rsid w:val="00F3649D"/>
    <w:rsid w:val="00F55892"/>
    <w:rsid w:val="00F604A9"/>
    <w:rsid w:val="00F87476"/>
    <w:rsid w:val="00FA41BD"/>
    <w:rsid w:val="00FB2E4A"/>
    <w:rsid w:val="00FB48B4"/>
    <w:rsid w:val="00FC35DA"/>
    <w:rsid w:val="00FD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AFE4A"/>
  <w15:docId w15:val="{100DF0A0-A99D-4C40-8BA5-7EDD9788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39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7D0C1B"/>
    <w:pPr>
      <w:spacing w:after="0" w:line="240" w:lineRule="auto"/>
    </w:pPr>
  </w:style>
  <w:style w:type="paragraph" w:customStyle="1" w:styleId="Default">
    <w:name w:val="Default"/>
    <w:rsid w:val="007D0C1B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078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0787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7F606E"/>
    <w:pPr>
      <w:ind w:left="720"/>
      <w:contextualSpacing/>
    </w:pPr>
  </w:style>
  <w:style w:type="table" w:styleId="Reetkatablice">
    <w:name w:val="Table Grid"/>
    <w:basedOn w:val="Obinatablica"/>
    <w:uiPriority w:val="39"/>
    <w:rsid w:val="00691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6158A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435B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435B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435B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435B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rsid w:val="005F1BEA"/>
  </w:style>
  <w:style w:type="character" w:customStyle="1" w:styleId="markedcontent">
    <w:name w:val="markedcontent"/>
    <w:basedOn w:val="Zadanifontodlomka"/>
    <w:rsid w:val="005F1BEA"/>
  </w:style>
  <w:style w:type="character" w:styleId="SlijeenaHiperveza">
    <w:name w:val="FollowedHyperlink"/>
    <w:basedOn w:val="Zadanifontodlomka"/>
    <w:uiPriority w:val="99"/>
    <w:semiHidden/>
    <w:unhideWhenUsed/>
    <w:rsid w:val="005F1BEA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A5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6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sali.hr/wp-content/uploads/2017/04/strategija-ukupnog-razvoja-opcine-sali-2016-2020.pdf" TargetMode="External"/><Relationship Id="rId13" Type="http://schemas.openxmlformats.org/officeDocument/2006/relationships/hyperlink" Target="https://www.opcina-sali.hr/category/proracun-opcine-sal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dzor.zakonitosti@mfin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vizija.hr/hr/kontak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C92CA-23EC-4A53-92B5-5C07BE098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6354</Words>
  <Characters>36223</Characters>
  <Application>Microsoft Office Word</Application>
  <DocSecurity>0</DocSecurity>
  <Lines>301</Lines>
  <Paragraphs>84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Mirjana</dc:creator>
  <cp:lastModifiedBy>Korisnik</cp:lastModifiedBy>
  <cp:revision>6</cp:revision>
  <cp:lastPrinted>2025-11-10T12:39:00Z</cp:lastPrinted>
  <dcterms:created xsi:type="dcterms:W3CDTF">2025-10-29T11:08:00Z</dcterms:created>
  <dcterms:modified xsi:type="dcterms:W3CDTF">2025-11-10T13:26:00Z</dcterms:modified>
</cp:coreProperties>
</file>