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73E4" w14:textId="77777777" w:rsidR="00F86D90" w:rsidRPr="006866E7" w:rsidRDefault="00F86D90" w:rsidP="00F86D90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Na temelju članka 12. Odluke o zakupu javnih površina („Službeni glasnik Općine Sali“ broj 2/23), općinski načelnik Općine Sali raspisuje slijedeći </w:t>
      </w:r>
    </w:p>
    <w:p w14:paraId="7A92E514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F86D90">
        <w:rPr>
          <w:rFonts w:ascii="Arial" w:eastAsia="Times New Roman" w:hAnsi="Arial" w:cs="Arial"/>
          <w:b/>
          <w:sz w:val="28"/>
          <w:szCs w:val="28"/>
          <w:lang w:eastAsia="hr-HR"/>
        </w:rPr>
        <w:t>N A T J E Č A J</w:t>
      </w:r>
    </w:p>
    <w:p w14:paraId="706B1DA9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 w:rsidRPr="00F86D90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za davanje u zakup javnih površina </w:t>
      </w:r>
    </w:p>
    <w:p w14:paraId="585DBDBA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44609D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b/>
          <w:sz w:val="24"/>
          <w:szCs w:val="24"/>
          <w:lang w:eastAsia="hr-HR"/>
        </w:rPr>
        <w:t>I</w:t>
      </w:r>
    </w:p>
    <w:p w14:paraId="1D3B2AEC" w14:textId="5E9ABA09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Daju se u zakup lokacije za postavljanje pokretnih štandova</w:t>
      </w:r>
      <w:r w:rsidR="001C1CA2">
        <w:rPr>
          <w:rFonts w:ascii="Arial" w:eastAsia="Times New Roman" w:hAnsi="Arial" w:cs="Arial"/>
          <w:sz w:val="24"/>
          <w:szCs w:val="24"/>
          <w:lang w:eastAsia="hr-HR"/>
        </w:rPr>
        <w:t xml:space="preserve"> i kamenog stola za prodaju ribe</w:t>
      </w:r>
      <w:r w:rsidRPr="00F86D90">
        <w:rPr>
          <w:rFonts w:ascii="Arial" w:eastAsia="Times New Roman" w:hAnsi="Arial" w:cs="Arial"/>
          <w:sz w:val="24"/>
          <w:szCs w:val="24"/>
          <w:lang w:eastAsia="hr-HR"/>
        </w:rPr>
        <w:t>, a koje lokacije su navedene u tablici dolje.</w:t>
      </w:r>
    </w:p>
    <w:p w14:paraId="01EA68F2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8C8AACA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Zakupnina koja se utvrdi provedbom natječaja, plaća se unaprijed pri potpisivanju ugovora o zakupu.</w:t>
      </w:r>
    </w:p>
    <w:p w14:paraId="654CB491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2144"/>
      </w:tblGrid>
      <w:tr w:rsidR="00F86D90" w:rsidRPr="00F86D90" w14:paraId="79A31754" w14:textId="77777777">
        <w:trPr>
          <w:trHeight w:val="360"/>
        </w:trPr>
        <w:tc>
          <w:tcPr>
            <w:tcW w:w="1080" w:type="dxa"/>
          </w:tcPr>
          <w:p w14:paraId="4AB7FD76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060" w:type="dxa"/>
          </w:tcPr>
          <w:p w14:paraId="0F836918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F636D4C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lokacije</w:t>
            </w:r>
          </w:p>
        </w:tc>
        <w:tc>
          <w:tcPr>
            <w:tcW w:w="1800" w:type="dxa"/>
          </w:tcPr>
          <w:p w14:paraId="6464E38F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Namjena - djelatnost</w:t>
            </w:r>
          </w:p>
        </w:tc>
        <w:tc>
          <w:tcPr>
            <w:tcW w:w="2144" w:type="dxa"/>
          </w:tcPr>
          <w:p w14:paraId="0D7AD4D2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Početna cijena </w:t>
            </w:r>
          </w:p>
          <w:p w14:paraId="3C433709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cijelo razdoblje</w:t>
            </w:r>
          </w:p>
        </w:tc>
      </w:tr>
      <w:tr w:rsidR="00F86D90" w:rsidRPr="00F86D90" w14:paraId="0647B943" w14:textId="77777777">
        <w:trPr>
          <w:trHeight w:val="360"/>
        </w:trPr>
        <w:tc>
          <w:tcPr>
            <w:tcW w:w="1080" w:type="dxa"/>
          </w:tcPr>
          <w:p w14:paraId="00C2E12A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F44AE3F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060" w:type="dxa"/>
          </w:tcPr>
          <w:p w14:paraId="18DD8440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Sali – tržnica – pozicija 1. </w:t>
            </w:r>
          </w:p>
          <w:p w14:paraId="052756A2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štand – 4 m² - u razdoblju od 1. lipnja do 30. rujna 2022.)</w:t>
            </w:r>
          </w:p>
        </w:tc>
        <w:tc>
          <w:tcPr>
            <w:tcW w:w="1800" w:type="dxa"/>
          </w:tcPr>
          <w:p w14:paraId="51332DFD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prodaja poljoprivrednih proizvoda</w:t>
            </w:r>
          </w:p>
        </w:tc>
        <w:tc>
          <w:tcPr>
            <w:tcW w:w="2144" w:type="dxa"/>
          </w:tcPr>
          <w:p w14:paraId="33781209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058B5EB" w14:textId="124DE363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2133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 EUR</w:t>
            </w:r>
          </w:p>
        </w:tc>
      </w:tr>
      <w:tr w:rsidR="00F86D90" w:rsidRPr="00F86D90" w14:paraId="25520651" w14:textId="77777777">
        <w:trPr>
          <w:trHeight w:val="360"/>
        </w:trPr>
        <w:tc>
          <w:tcPr>
            <w:tcW w:w="1080" w:type="dxa"/>
          </w:tcPr>
          <w:p w14:paraId="089AFE5C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D1CB9AF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060" w:type="dxa"/>
          </w:tcPr>
          <w:p w14:paraId="120C3323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Sali – tržnica – pozicija 2.</w:t>
            </w:r>
          </w:p>
          <w:p w14:paraId="791280E8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štand- 4 m² - u razdoblju od 1. lipnja do 30. rujna 2022.)</w:t>
            </w:r>
          </w:p>
        </w:tc>
        <w:tc>
          <w:tcPr>
            <w:tcW w:w="1800" w:type="dxa"/>
          </w:tcPr>
          <w:p w14:paraId="55E83127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prodaja poljoprivrednih proizvoda</w:t>
            </w:r>
          </w:p>
        </w:tc>
        <w:tc>
          <w:tcPr>
            <w:tcW w:w="2144" w:type="dxa"/>
            <w:vAlign w:val="center"/>
          </w:tcPr>
          <w:p w14:paraId="47B27C29" w14:textId="431DD5F2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2133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 EUR</w:t>
            </w:r>
          </w:p>
        </w:tc>
      </w:tr>
      <w:tr w:rsidR="00817210" w:rsidRPr="00F86D90" w14:paraId="74CD3C81" w14:textId="77777777">
        <w:trPr>
          <w:trHeight w:val="360"/>
        </w:trPr>
        <w:tc>
          <w:tcPr>
            <w:tcW w:w="1080" w:type="dxa"/>
          </w:tcPr>
          <w:p w14:paraId="5AF8615E" w14:textId="3CD1897B" w:rsidR="00817210" w:rsidRPr="00F86D90" w:rsidRDefault="0081721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060" w:type="dxa"/>
          </w:tcPr>
          <w:p w14:paraId="05BC41AC" w14:textId="171B87F0" w:rsidR="00817210" w:rsidRPr="00F86D90" w:rsidRDefault="0081721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Sali – tržnica – </w:t>
            </w:r>
            <w:r w:rsidR="001C1CA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kameni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stol za prodaju ribe – pozicija desno</w:t>
            </w:r>
          </w:p>
        </w:tc>
        <w:tc>
          <w:tcPr>
            <w:tcW w:w="1800" w:type="dxa"/>
          </w:tcPr>
          <w:p w14:paraId="223013E4" w14:textId="230BB2A0" w:rsidR="00817210" w:rsidRPr="00F86D90" w:rsidRDefault="0081721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prodaja ribe </w:t>
            </w:r>
          </w:p>
        </w:tc>
        <w:tc>
          <w:tcPr>
            <w:tcW w:w="2144" w:type="dxa"/>
            <w:vAlign w:val="center"/>
          </w:tcPr>
          <w:p w14:paraId="2977D258" w14:textId="43D55E1B" w:rsidR="00817210" w:rsidRDefault="0081721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320,00 EUR</w:t>
            </w:r>
          </w:p>
        </w:tc>
      </w:tr>
    </w:tbl>
    <w:p w14:paraId="5550CFD8" w14:textId="26AAFD8F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F86D90">
        <w:rPr>
          <w:rFonts w:ascii="Arial" w:eastAsia="Times New Roman" w:hAnsi="Arial" w:cs="Arial"/>
          <w:sz w:val="20"/>
          <w:szCs w:val="20"/>
          <w:lang w:eastAsia="hr-HR"/>
        </w:rPr>
        <w:t xml:space="preserve"> Napomena: - Pozicije Sali-tržnica, 1. do 2. poredane su jedna iza druge gledano </w:t>
      </w:r>
      <w:r w:rsidR="00817210">
        <w:rPr>
          <w:rFonts w:ascii="Arial" w:eastAsia="Times New Roman" w:hAnsi="Arial" w:cs="Arial"/>
          <w:sz w:val="20"/>
          <w:szCs w:val="20"/>
          <w:lang w:eastAsia="hr-HR"/>
        </w:rPr>
        <w:t>s morske strane</w:t>
      </w:r>
    </w:p>
    <w:p w14:paraId="49043163" w14:textId="081B9B5C" w:rsidR="00F86D90" w:rsidRPr="00F86D90" w:rsidRDefault="00F86D90" w:rsidP="00F86D90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0E77250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   </w:t>
      </w:r>
    </w:p>
    <w:p w14:paraId="0A194E9E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b/>
          <w:sz w:val="24"/>
          <w:szCs w:val="24"/>
          <w:lang w:eastAsia="hr-HR"/>
        </w:rPr>
        <w:t>II</w:t>
      </w:r>
    </w:p>
    <w:p w14:paraId="07E9B7ED" w14:textId="2B95B0DD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Ponude i prijave na natječaj se primaju u roku od 8 (osam) dana od dana objave ovog natječaja </w:t>
      </w:r>
      <w:r w:rsidR="00B81ED0">
        <w:rPr>
          <w:rFonts w:ascii="Arial" w:eastAsia="Times New Roman" w:hAnsi="Arial" w:cs="Arial"/>
          <w:sz w:val="24"/>
          <w:szCs w:val="24"/>
          <w:lang w:eastAsia="hr-HR"/>
        </w:rPr>
        <w:t>na službenoj mrežnoj stranici Općine Sali</w:t>
      </w:r>
      <w:r w:rsidRPr="00F86D9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2C41BF3D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1524D37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Ponuda i prijava na natječaj obvezno moraju sadržavati: </w:t>
      </w:r>
    </w:p>
    <w:p w14:paraId="7D6930CF" w14:textId="77777777" w:rsidR="00F86D90" w:rsidRPr="00F86D90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preslik osobne iskaznice (za ponuditelja fizičku osobu)</w:t>
      </w:r>
    </w:p>
    <w:p w14:paraId="478282E3" w14:textId="77777777" w:rsidR="00F86D90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preslik rješenja o upisu u sudski registar, odnosno središnji registar obrta</w:t>
      </w:r>
    </w:p>
    <w:p w14:paraId="68DBC3F3" w14:textId="62F6F780" w:rsidR="001C1CA2" w:rsidRPr="00F86D90" w:rsidRDefault="001C1CA2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potvrda o nepostojanju duga prema Republici Hrvatskoj ili Općini Sali</w:t>
      </w:r>
    </w:p>
    <w:p w14:paraId="74E42AE2" w14:textId="77777777" w:rsidR="00F86D90" w:rsidRPr="00F86D90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visinu ponuđene cijene  </w:t>
      </w:r>
    </w:p>
    <w:p w14:paraId="704E19EF" w14:textId="77777777" w:rsidR="00F86D90" w:rsidRPr="00F86D90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točnu naznaku lokacije na koju se ponuda odnosi</w:t>
      </w:r>
    </w:p>
    <w:p w14:paraId="7F45CD26" w14:textId="77777777" w:rsidR="00F86D90" w:rsidRPr="00F86D90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adresu prebivališta odnosno sjedišta ponuditelja</w:t>
      </w:r>
    </w:p>
    <w:p w14:paraId="33DC173A" w14:textId="77777777" w:rsidR="00F86D90" w:rsidRPr="00F86D90" w:rsidRDefault="00F86D90" w:rsidP="00F86D9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D73DF9E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Prijave koje ne navode točnu oznaku lokacije, neće se razmatrati.</w:t>
      </w:r>
    </w:p>
    <w:p w14:paraId="0156782F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D4D56FF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Prijave i ponude se dostavljaju na adresu: Općina Sali, Ulica Sali II kbr. 74/A, 23281 Sali, u zatvorenim omotnicama sa naznakom „Ponuda za zakup javne površine – ne otvaraj“.</w:t>
      </w:r>
    </w:p>
    <w:p w14:paraId="4B0F701F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A4D2177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O rezultatima natječaja ponuditelji će biti obaviješteni u roku od 8 dana od dana donošenja Odluke o izboru najboljih ponuditelja. </w:t>
      </w:r>
    </w:p>
    <w:p w14:paraId="6C09A1A7" w14:textId="7573E493" w:rsid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88B7230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8A87248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b/>
          <w:sz w:val="24"/>
          <w:szCs w:val="24"/>
          <w:lang w:eastAsia="hr-HR"/>
        </w:rPr>
        <w:t>III</w:t>
      </w:r>
    </w:p>
    <w:p w14:paraId="6134FBA3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Ponude onih ponuditelja koji imaju nepodmirenih obveza prema Republici Hrvatskoj ili Općini Sali neće se razmatrati, kao ni ponude sudionika prethodnih natječaja za zakup koji nisu u potpunosti ispoštovali svoje ugovorne obveze. </w:t>
      </w:r>
    </w:p>
    <w:p w14:paraId="48A680FE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6AF75E1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IV</w:t>
      </w:r>
    </w:p>
    <w:p w14:paraId="0449F7E8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Općina Sali zadržava pravo ne sklopiti ugovor ni sa jednim ponuditeljem.</w:t>
      </w:r>
    </w:p>
    <w:p w14:paraId="24B8377B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A352600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FFB04E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31B862A" w14:textId="1B187102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KLAS</w:t>
      </w:r>
      <w:r w:rsidR="00545E48">
        <w:rPr>
          <w:rFonts w:ascii="Arial" w:eastAsia="Times New Roman" w:hAnsi="Arial" w:cs="Arial"/>
          <w:sz w:val="24"/>
          <w:szCs w:val="24"/>
          <w:lang w:eastAsia="hr-HR"/>
        </w:rPr>
        <w:t>A:</w:t>
      </w:r>
      <w:r w:rsidR="001C1CA2">
        <w:rPr>
          <w:rFonts w:ascii="Arial" w:eastAsia="Times New Roman" w:hAnsi="Arial" w:cs="Arial"/>
          <w:sz w:val="24"/>
          <w:szCs w:val="24"/>
          <w:lang w:eastAsia="hr-HR"/>
        </w:rPr>
        <w:t xml:space="preserve"> 363-01/25-01/41</w:t>
      </w:r>
    </w:p>
    <w:p w14:paraId="41F6CD67" w14:textId="11C6638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URBROJ:</w:t>
      </w:r>
      <w:r w:rsidR="001C1CA2">
        <w:rPr>
          <w:rFonts w:ascii="Arial" w:eastAsia="Times New Roman" w:hAnsi="Arial" w:cs="Arial"/>
          <w:sz w:val="24"/>
          <w:szCs w:val="24"/>
          <w:lang w:eastAsia="hr-HR"/>
        </w:rPr>
        <w:t xml:space="preserve"> 2198/15-01-25-1</w:t>
      </w:r>
    </w:p>
    <w:p w14:paraId="3432C195" w14:textId="6FA74CDA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U Salima, </w:t>
      </w:r>
      <w:r w:rsidR="0072577F">
        <w:rPr>
          <w:rFonts w:ascii="Arial" w:eastAsia="Times New Roman" w:hAnsi="Arial" w:cs="Arial"/>
          <w:sz w:val="24"/>
          <w:szCs w:val="24"/>
          <w:lang w:eastAsia="hr-HR"/>
        </w:rPr>
        <w:t>12</w:t>
      </w:r>
      <w:r w:rsidR="00545E48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1C1CA2">
        <w:rPr>
          <w:rFonts w:ascii="Arial" w:eastAsia="Times New Roman" w:hAnsi="Arial" w:cs="Arial"/>
          <w:sz w:val="24"/>
          <w:szCs w:val="24"/>
          <w:lang w:eastAsia="hr-HR"/>
        </w:rPr>
        <w:t>svib</w:t>
      </w:r>
      <w:r w:rsidR="00545E48">
        <w:rPr>
          <w:rFonts w:ascii="Arial" w:eastAsia="Times New Roman" w:hAnsi="Arial" w:cs="Arial"/>
          <w:sz w:val="24"/>
          <w:szCs w:val="24"/>
          <w:lang w:eastAsia="hr-HR"/>
        </w:rPr>
        <w:t>nja 202</w:t>
      </w:r>
      <w:r w:rsidR="001C1CA2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545E4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1A3950D1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</w:t>
      </w:r>
      <w:r w:rsidRPr="00F86D9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OPĆINA SALI </w:t>
      </w:r>
    </w:p>
    <w:p w14:paraId="3AB9FBDE" w14:textId="77777777" w:rsidR="00D261FC" w:rsidRDefault="00D261FC"/>
    <w:sectPr w:rsidR="00D26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0588B"/>
    <w:multiLevelType w:val="hybridMultilevel"/>
    <w:tmpl w:val="87FC52E0"/>
    <w:lvl w:ilvl="0" w:tplc="18A838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9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450"/>
    <w:rsid w:val="00000450"/>
    <w:rsid w:val="000378C0"/>
    <w:rsid w:val="001C1CA2"/>
    <w:rsid w:val="002133B8"/>
    <w:rsid w:val="0037689C"/>
    <w:rsid w:val="00545E48"/>
    <w:rsid w:val="005835C3"/>
    <w:rsid w:val="006B16E4"/>
    <w:rsid w:val="0072577F"/>
    <w:rsid w:val="00817210"/>
    <w:rsid w:val="00B11F72"/>
    <w:rsid w:val="00B81ED0"/>
    <w:rsid w:val="00C0637C"/>
    <w:rsid w:val="00D261FC"/>
    <w:rsid w:val="00F8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1364"/>
  <w15:docId w15:val="{3FE13F89-A6C3-4BCA-9A7E-6A87CFBC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7</cp:revision>
  <cp:lastPrinted>2024-06-04T11:39:00Z</cp:lastPrinted>
  <dcterms:created xsi:type="dcterms:W3CDTF">2023-05-26T11:32:00Z</dcterms:created>
  <dcterms:modified xsi:type="dcterms:W3CDTF">2025-05-12T11:31:00Z</dcterms:modified>
</cp:coreProperties>
</file>