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4983" w14:textId="7C48ABA5" w:rsidR="00F2033E" w:rsidRDefault="00F2033E" w:rsidP="004A71E5">
      <w:pPr>
        <w:spacing w:after="0" w:line="276" w:lineRule="auto"/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</w:p>
    <w:p w14:paraId="51FA44F8" w14:textId="0F2559B4" w:rsidR="00F2033E" w:rsidRPr="00301F95" w:rsidRDefault="00301F95" w:rsidP="00301F95">
      <w:pPr>
        <w:pStyle w:val="Bezproreda"/>
        <w:framePr w:hSpace="180" w:wrap="around" w:vAnchor="text" w:hAnchor="margin" w:xAlign="center" w:y="85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01F95">
        <w:rPr>
          <w:rFonts w:ascii="Times New Roman" w:hAnsi="Times New Roman" w:cs="Times New Roman"/>
          <w:b/>
          <w:bCs/>
          <w:sz w:val="32"/>
          <w:szCs w:val="32"/>
        </w:rPr>
        <w:t>Dokumentacija nabave u postupku jednostavne nabave</w:t>
      </w:r>
    </w:p>
    <w:p w14:paraId="541A4712" w14:textId="77777777" w:rsidR="00301F95" w:rsidRPr="00F2033E" w:rsidRDefault="00301F95" w:rsidP="00301F95">
      <w:pPr>
        <w:pStyle w:val="Bezproreda"/>
        <w:framePr w:hSpace="180" w:wrap="around" w:vAnchor="text" w:hAnchor="margin" w:xAlign="center" w:y="85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4BA09" w14:textId="19527BBB" w:rsidR="00F2033E" w:rsidRPr="00301F95" w:rsidRDefault="00301F95" w:rsidP="00594B56">
      <w:pPr>
        <w:pStyle w:val="Bezproreda"/>
        <w:framePr w:hSpace="180" w:wrap="around" w:vAnchor="text" w:hAnchor="margin" w:xAlign="center" w:y="85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0" w:name="_Hlk52258889"/>
      <w:r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Nabava</w:t>
      </w:r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1" w:name="_Hlk54013035"/>
      <w:bookmarkStart w:id="2" w:name="_Hlk52178284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usluge </w:t>
      </w:r>
      <w:bookmarkStart w:id="3" w:name="_Hlk54600223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provođenja </w:t>
      </w:r>
      <w:proofErr w:type="spellStart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izobrazno</w:t>
      </w:r>
      <w:proofErr w:type="spellEnd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informativnih aktivnosti </w:t>
      </w:r>
      <w:bookmarkEnd w:id="1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projektu </w:t>
      </w:r>
      <w:r w:rsidR="00727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⹂</w:t>
      </w:r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Uspostava mobilnog </w:t>
      </w:r>
      <w:proofErr w:type="spellStart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reciklažnog</w:t>
      </w:r>
      <w:proofErr w:type="spellEnd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dvorišta u Općini </w:t>
      </w:r>
      <w:proofErr w:type="spellStart"/>
      <w:r w:rsidR="00F2033E" w:rsidRPr="00301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Sali</w:t>
      </w:r>
      <w:bookmarkEnd w:id="3"/>
      <w:r w:rsidR="007271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ˮ</w:t>
      </w:r>
      <w:proofErr w:type="spellEnd"/>
    </w:p>
    <w:bookmarkEnd w:id="0"/>
    <w:bookmarkEnd w:id="2"/>
    <w:p w14:paraId="46D199E0" w14:textId="51A9FCA1" w:rsidR="00F2033E" w:rsidRPr="00301F95" w:rsidRDefault="00F2033E" w:rsidP="00594B56">
      <w:pPr>
        <w:pStyle w:val="Bezproreda"/>
        <w:framePr w:hSpace="180" w:wrap="around" w:vAnchor="text" w:hAnchor="margin" w:xAlign="center" w:y="8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F95">
        <w:rPr>
          <w:rFonts w:ascii="Times New Roman" w:hAnsi="Times New Roman" w:cs="Times New Roman"/>
          <w:sz w:val="24"/>
          <w:szCs w:val="24"/>
        </w:rPr>
        <w:t>(Evidencijski broj nabave: 21/2021 – JN)</w:t>
      </w:r>
    </w:p>
    <w:p w14:paraId="7B0F6424" w14:textId="1881A6ED" w:rsidR="0064512B" w:rsidRDefault="0064512B" w:rsidP="0064512B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C4571F5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31AD48" w14:textId="12F52DA6" w:rsidR="00066F92" w:rsidRPr="0064512B" w:rsidRDefault="0064512B" w:rsidP="0064512B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066F92"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podatci o javnom Naručitelju</w:t>
      </w:r>
      <w:r w:rsidR="00066F92"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</w:p>
    <w:p w14:paraId="75F0098E" w14:textId="77777777" w:rsidR="0064512B" w:rsidRDefault="0064512B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Naručitelj: </w:t>
      </w:r>
      <w:r w:rsidR="00066F92"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Sali, </w:t>
      </w:r>
    </w:p>
    <w:p w14:paraId="7FD15E92" w14:textId="27A97A71" w:rsidR="00066F92" w:rsidRPr="00066F92" w:rsidRDefault="0064512B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Adresa: </w:t>
      </w:r>
      <w:r w:rsidR="00066F92"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Sali II 74A, 23281 Sali </w:t>
      </w:r>
    </w:p>
    <w:p w14:paraId="1E2608D1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>OIB: 72285291723</w:t>
      </w:r>
    </w:p>
    <w:p w14:paraId="342D047B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>tel</w:t>
      </w:r>
      <w:proofErr w:type="spellEnd"/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023/377-042, </w:t>
      </w:r>
    </w:p>
    <w:p w14:paraId="3E11B242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Internetska adresa: </w:t>
      </w:r>
      <w:hyperlink r:id="rId7" w:history="1">
        <w:r w:rsidRPr="00066F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http://www.opcina-sali.hr/</w:t>
        </w:r>
      </w:hyperlink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7F06412" w14:textId="693DFE0D" w:rsid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elektroničke pošte: </w:t>
      </w:r>
      <w:hyperlink r:id="rId8" w:history="1">
        <w:r w:rsidRPr="00066F9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opcina@opcina-sali.hr</w:t>
        </w:r>
      </w:hyperlink>
      <w:r w:rsidRPr="00066F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C3BD510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69AE70" w14:textId="5320446F" w:rsidR="00066F92" w:rsidRPr="00066F92" w:rsidRDefault="00066F92" w:rsidP="0064512B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1.2.</w:t>
      </w:r>
      <w:r w:rsidR="0064512B"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Podaci o osob</w:t>
      </w:r>
      <w:r w:rsid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ama</w:t>
      </w:r>
      <w:r w:rsidR="0064512B"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zadužen</w:t>
      </w:r>
      <w:r w:rsid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</w:t>
      </w:r>
      <w:r w:rsidR="0064512B"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komunikaciju s gospodarskim subjektima</w:t>
      </w:r>
    </w:p>
    <w:p w14:paraId="4755E09E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96F6BF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Petešić, Jedinstveni upravni odjel Općine Sali, </w:t>
      </w:r>
      <w:proofErr w:type="spellStart"/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tel</w:t>
      </w:r>
      <w:proofErr w:type="spellEnd"/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023/311-142, ili</w:t>
      </w:r>
    </w:p>
    <w:p w14:paraId="6E84E60F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Jona Petešić, Jedinstveni upravni odjel Općine Sali, </w:t>
      </w:r>
      <w:proofErr w:type="spellStart"/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tel</w:t>
      </w:r>
      <w:proofErr w:type="spellEnd"/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023/377-042</w:t>
      </w:r>
    </w:p>
    <w:p w14:paraId="7B7AC422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e-mail: </w:t>
      </w:r>
      <w:hyperlink r:id="rId9" w:history="1">
        <w:r w:rsidRPr="00066F9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hr-HR"/>
          </w:rPr>
          <w:t>opcina@opcina-sali.hr</w:t>
        </w:r>
      </w:hyperlink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 </w:t>
      </w:r>
    </w:p>
    <w:p w14:paraId="2FC341C4" w14:textId="77777777" w:rsidR="00066F92" w:rsidRPr="00066F92" w:rsidRDefault="00066F9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66F9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Svakim radnim danom od 07,00 do 15,00 sati</w:t>
      </w:r>
    </w:p>
    <w:p w14:paraId="0419884F" w14:textId="77777777" w:rsidR="00367567" w:rsidRPr="00066F92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5B25BC1" w14:textId="2F5AB3CE" w:rsidR="0064512B" w:rsidRDefault="0064512B" w:rsidP="0064512B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4" w:name="_Hlk63668812"/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1.3. Popis gospodarskih subjekata s kojima je naručitelj u sukobu interesa</w:t>
      </w:r>
    </w:p>
    <w:bookmarkEnd w:id="4"/>
    <w:p w14:paraId="23735EF5" w14:textId="22BF2084" w:rsidR="00355CC2" w:rsidRPr="00355CC2" w:rsidRDefault="00355CC2" w:rsidP="00355CC2">
      <w:pPr>
        <w:suppressAutoHyphens/>
        <w:autoSpaceDE w:val="0"/>
        <w:spacing w:before="120" w:after="12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Sukladno članku 80. stavak 2. Zakona o javnoj nabavi Naručitelj izjavljuje da je u sukobu interesa sa sljedećim gospodarskim subjektima:</w:t>
      </w:r>
    </w:p>
    <w:p w14:paraId="1C0E91E8" w14:textId="3729BC34" w:rsidR="00355CC2" w:rsidRPr="00355CC2" w:rsidRDefault="00355CC2" w:rsidP="00355CC2">
      <w:pPr>
        <w:pStyle w:val="Odlomakpopisa"/>
        <w:numPr>
          <w:ilvl w:val="0"/>
          <w:numId w:val="24"/>
        </w:numPr>
        <w:suppressAutoHyphens/>
        <w:autoSpaceDE w:val="0"/>
        <w:spacing w:before="120" w:after="12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Morović </w:t>
      </w:r>
      <w:proofErr w:type="spellStart"/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Marking</w:t>
      </w:r>
      <w:proofErr w:type="spellEnd"/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d.o.o. </w:t>
      </w:r>
      <w:proofErr w:type="spellStart"/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Žman</w:t>
      </w:r>
      <w:proofErr w:type="spellEnd"/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160/c, 23282 </w:t>
      </w:r>
      <w:proofErr w:type="spellStart"/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Žman</w:t>
      </w:r>
      <w:proofErr w:type="spellEnd"/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OIB: 13399700342</w:t>
      </w:r>
    </w:p>
    <w:p w14:paraId="22E76343" w14:textId="54A23612" w:rsidR="00367567" w:rsidRPr="00171AC9" w:rsidRDefault="00355CC2" w:rsidP="0064512B">
      <w:pPr>
        <w:pStyle w:val="Odlomakpopisa"/>
        <w:numPr>
          <w:ilvl w:val="0"/>
          <w:numId w:val="24"/>
        </w:numPr>
        <w:suppressAutoHyphens/>
        <w:autoSpaceDE w:val="0"/>
        <w:spacing w:before="120" w:after="120" w:line="3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55CC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Mark-ING d.o.o. Mažuranićevo Šetalište 1/2, 21000 Split, OIB: 60406138486</w:t>
      </w:r>
    </w:p>
    <w:p w14:paraId="1F0F6255" w14:textId="77777777" w:rsidR="0064512B" w:rsidRPr="0064512B" w:rsidRDefault="0064512B" w:rsidP="0064512B">
      <w:pPr>
        <w:shd w:val="clear" w:color="auto" w:fill="F2F2F2" w:themeFill="background1" w:themeFillShade="F2"/>
        <w:suppressAutoHyphens/>
        <w:autoSpaceDE w:val="0"/>
        <w:spacing w:before="120" w:after="12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451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1.4. Evidencijski broj nabave </w:t>
      </w:r>
    </w:p>
    <w:p w14:paraId="7EBBE041" w14:textId="6E0138E9" w:rsidR="004337F0" w:rsidRDefault="0064512B" w:rsidP="0064512B">
      <w:pPr>
        <w:suppressAutoHyphens/>
        <w:autoSpaceDE w:val="0"/>
        <w:spacing w:before="120" w:after="12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512B">
        <w:rPr>
          <w:rFonts w:ascii="Times New Roman" w:eastAsia="Times New Roman" w:hAnsi="Times New Roman" w:cs="Times New Roman"/>
          <w:sz w:val="24"/>
          <w:szCs w:val="24"/>
          <w:lang w:eastAsia="zh-CN"/>
        </w:rPr>
        <w:t>21/2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021 - JN</w:t>
      </w:r>
    </w:p>
    <w:p w14:paraId="4776DAA6" w14:textId="77777777" w:rsidR="00355CC2" w:rsidRPr="00355CC2" w:rsidRDefault="00355CC2" w:rsidP="00355CC2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55C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</w:t>
      </w:r>
      <w:r w:rsidRPr="00355C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Projektni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zadatak i predmet nabave:</w:t>
      </w:r>
    </w:p>
    <w:p w14:paraId="35AEF1D7" w14:textId="7B455AA0" w:rsidR="00355CC2" w:rsidRPr="00FD5595" w:rsidRDefault="00355CC2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Predmet nabave je usluga provođenja </w:t>
      </w:r>
      <w:proofErr w:type="spellStart"/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izobrazno</w:t>
      </w:r>
      <w:proofErr w:type="spellEnd"/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informativnih aktivnosti na projektu </w:t>
      </w:r>
      <w:r w:rsidR="007271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Uspostava mobilnog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reciklažnog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dvorišta u Općini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Sali</w:t>
      </w:r>
      <w:r w:rsidR="007271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>
        <w:t xml:space="preserve"> </w:t>
      </w: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KK.06.3.1.16.0071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sukladno odredbama Projektnog zadatka koji je sastavni dio ovog Poziva na dostavu ponuda.</w:t>
      </w:r>
    </w:p>
    <w:p w14:paraId="13808F4A" w14:textId="77777777" w:rsidR="00355CC2" w:rsidRPr="00FD5595" w:rsidRDefault="00355CC2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43B8FBB" w14:textId="28F7E97B" w:rsidR="00355CC2" w:rsidRPr="008372E4" w:rsidRDefault="00355CC2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Opis predmeta nabave te vrsta i opseg usluga kao i posebni zahtjevi vezani za pružanje istih detaljno su </w:t>
      </w:r>
      <w:r w:rsidR="00707F6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opisani u točki 1.1</w:t>
      </w:r>
      <w:r w:rsidR="004F04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="00707F6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Opis predmeta nabave.</w:t>
      </w:r>
    </w:p>
    <w:p w14:paraId="60F33A74" w14:textId="77777777" w:rsidR="00367567" w:rsidRDefault="00367567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E45615" w14:textId="6F8782CF" w:rsidR="00707F6C" w:rsidRPr="005B502D" w:rsidRDefault="00707F6C" w:rsidP="00707F6C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1.6. Rok i mjesto</w:t>
      </w:r>
      <w:r w:rsidRPr="005B50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izvršenja ugovora (usluga) </w:t>
      </w:r>
    </w:p>
    <w:p w14:paraId="5EDB6C47" w14:textId="3F0DF3FE" w:rsidR="00707F6C" w:rsidRDefault="00707F6C" w:rsidP="00707F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Krajnji rok: </w:t>
      </w:r>
      <w:r w:rsidR="00247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srpnj</w:t>
      </w:r>
      <w:r w:rsidR="0024799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2021.</w:t>
      </w:r>
      <w:r w:rsidR="001724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godine</w:t>
      </w:r>
    </w:p>
    <w:p w14:paraId="50C7220B" w14:textId="24D7C9FE" w:rsidR="00707F6C" w:rsidRPr="008372E4" w:rsidRDefault="00707F6C" w:rsidP="00707F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B50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Lokacija: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područje Općine Sali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8372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škola</w:t>
      </w:r>
      <w:r w:rsidR="00171A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OŠ </w:t>
      </w:r>
      <w:r w:rsidR="007271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⹂</w:t>
      </w:r>
      <w:r w:rsidR="00171A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Petar </w:t>
      </w:r>
      <w:proofErr w:type="spellStart"/>
      <w:r w:rsidR="00171A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Lorini</w:t>
      </w:r>
      <w:r w:rsidR="007271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ˮ</w:t>
      </w:r>
      <w:proofErr w:type="spellEnd"/>
      <w:r w:rsidR="00171A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- Sali</w:t>
      </w:r>
      <w:r w:rsidRPr="008372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, dječji vrtić </w:t>
      </w:r>
      <w:r w:rsidR="007271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⹂</w:t>
      </w:r>
      <w:proofErr w:type="spellStart"/>
      <w:r w:rsidR="00171A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Orkulice</w:t>
      </w:r>
      <w:r w:rsidR="007271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ˮ</w:t>
      </w:r>
      <w:proofErr w:type="spellEnd"/>
      <w:r w:rsidR="00171A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– Sali, </w:t>
      </w:r>
      <w:r w:rsidRPr="008372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te koordinacijski sastanci u sjedištu Naručitelja.</w:t>
      </w:r>
    </w:p>
    <w:p w14:paraId="6A21B7B0" w14:textId="77777777" w:rsidR="00367567" w:rsidRDefault="00367567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E3794E" w14:textId="41DA52EA" w:rsidR="00707F6C" w:rsidRPr="005B502D" w:rsidRDefault="00707F6C" w:rsidP="00707F6C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B50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5B50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5B50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uvjeti plaćanja</w:t>
      </w:r>
      <w:r w:rsidRPr="005B50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E3A97EF" w14:textId="4D911058" w:rsidR="00707F6C" w:rsidRPr="008372E4" w:rsidRDefault="0046384D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Naručitelj se obvezuje da će izvršitelju </w:t>
      </w:r>
      <w:r w:rsidR="001724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jednokratno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isplatiti uslugu nakon održanih </w:t>
      </w:r>
      <w:r w:rsidR="001724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svih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radionica iz troškovnika ovog poziva</w:t>
      </w:r>
      <w:r w:rsidR="001724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roku od 30 dana od dana zaprimanja računa u elektronskom obliku</w:t>
      </w:r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0FAFE2B9" w14:textId="77777777" w:rsidR="00367567" w:rsidRPr="00FD5595" w:rsidRDefault="00367567" w:rsidP="00355C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D2533C" w14:textId="0A0F3221" w:rsidR="0046384D" w:rsidRPr="005201C3" w:rsidRDefault="0046384D" w:rsidP="0046384D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20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</w:t>
      </w:r>
      <w:r w:rsidRPr="00520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Kriterij odabira ponude</w:t>
      </w:r>
    </w:p>
    <w:p w14:paraId="2D50849E" w14:textId="329A56B2" w:rsidR="0046384D" w:rsidRDefault="0046384D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201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Kriterij za odabir ponude 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najniža cijena</w:t>
      </w:r>
      <w:r w:rsidRPr="005201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421B75E2" w14:textId="77777777" w:rsidR="00367567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1E4F4CA" w14:textId="3AC3467C" w:rsidR="0046384D" w:rsidRPr="0057361A" w:rsidRDefault="0046384D" w:rsidP="0046384D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736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5736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</w:t>
      </w:r>
      <w:r w:rsidRPr="005736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ezik ponude</w:t>
      </w:r>
    </w:p>
    <w:p w14:paraId="69FB8962" w14:textId="65FCA94D" w:rsidR="0046384D" w:rsidRDefault="0046384D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736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Ponuda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treba biti izrađena</w:t>
      </w:r>
      <w:r w:rsidRPr="005736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hrvatskom jeziku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6362BA4A" w14:textId="77777777" w:rsidR="00367567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5DC0171" w14:textId="5429DE7A" w:rsidR="0046384D" w:rsidRPr="005201C3" w:rsidRDefault="0046384D" w:rsidP="0046384D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520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520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Način izrade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rok</w:t>
      </w:r>
      <w:r w:rsidRPr="005201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dostave ponude </w:t>
      </w:r>
    </w:p>
    <w:p w14:paraId="2F149F1B" w14:textId="30E76554" w:rsidR="0046384D" w:rsidRDefault="0046384D" w:rsidP="004638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Ponuda se dostavlja putem e-mail adrese Naručitelja: </w:t>
      </w:r>
      <w:hyperlink r:id="rId10" w:history="1">
        <w:r w:rsidRPr="001A6AC7">
          <w:rPr>
            <w:rStyle w:val="Hiperveza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opcina@opcina-sali.hr</w:t>
        </w:r>
      </w:hyperlink>
    </w:p>
    <w:p w14:paraId="0880A34B" w14:textId="09DC5D08" w:rsidR="0046384D" w:rsidRDefault="0046384D" w:rsidP="004638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nazivu mora biti oznaka sljedećeg sadržaja:</w:t>
      </w:r>
    </w:p>
    <w:p w14:paraId="65E9B12E" w14:textId="0F4339FD" w:rsidR="0046384D" w:rsidRDefault="0046384D" w:rsidP="004638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PONUDA: </w:t>
      </w:r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Nabava usluge provođenja </w:t>
      </w:r>
      <w:proofErr w:type="spellStart"/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izobrazno</w:t>
      </w:r>
      <w:proofErr w:type="spellEnd"/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- informativnih aktivnosti na projektu </w:t>
      </w:r>
      <w:r w:rsidR="007271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⹂</w:t>
      </w:r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Uspostava mobilnog </w:t>
      </w:r>
      <w:proofErr w:type="spellStart"/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reciklažnog</w:t>
      </w:r>
      <w:proofErr w:type="spellEnd"/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dvorišta u Općini </w:t>
      </w:r>
      <w:proofErr w:type="spellStart"/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Sali</w:t>
      </w:r>
      <w:r w:rsidR="007271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ˮ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, </w:t>
      </w:r>
      <w:r w:rsidRPr="004638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(Evidencijski broj nabave: 21/2021 – JN)</w:t>
      </w:r>
    </w:p>
    <w:p w14:paraId="1A838294" w14:textId="6F179320" w:rsidR="0046384D" w:rsidRPr="008372E4" w:rsidRDefault="0046384D" w:rsidP="004638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Ponuda mora biti dostavljena do:</w:t>
      </w:r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06</w:t>
      </w:r>
      <w:r w:rsidRP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.0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.2021.</w:t>
      </w:r>
    </w:p>
    <w:p w14:paraId="33BAF496" w14:textId="77777777" w:rsidR="00367567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C4C4B23" w14:textId="62DA64AC" w:rsidR="00311018" w:rsidRPr="0064512B" w:rsidRDefault="00311018" w:rsidP="00311018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="004F04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Cijena ponude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D384F7C" w14:textId="4CEFAF86" w:rsidR="00311018" w:rsidRDefault="0031101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Ponuditelj dostavlja ponudu s upisanom cijenom u kunama za cijeli predmet nabave. U cijeni ponude bez poreza na dodanu vrijednost moraju biti uračunati svi troškovi. Ponuditelj je dužan ponuditi sve zahtijevane stavke iz Ponudbenog troškovnika (Prilog </w:t>
      </w:r>
      <w:r w:rsidR="00EE27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).</w:t>
      </w:r>
    </w:p>
    <w:p w14:paraId="5719B069" w14:textId="0F91993E" w:rsidR="00311018" w:rsidRDefault="0031101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FB0A4FB" w14:textId="6AFE31C2" w:rsidR="00311018" w:rsidRDefault="0031101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Nije dozvoljeno djelomično popunjavanje Troškovnika. </w:t>
      </w:r>
    </w:p>
    <w:p w14:paraId="34C7D737" w14:textId="2B5426F2" w:rsidR="00311018" w:rsidRDefault="0031101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Ponuda se izrađuje po sustavu iskaza jediničnih cijena bez poreza na dodanu vrijednost, u kunama u skladu s opisima stavaka iz Ponudbenog Troškovnika. U Troškovniku je potrebno jedinične cijene zbrojiti i iskazati sveukupnu cijenu koštanja. </w:t>
      </w:r>
    </w:p>
    <w:p w14:paraId="70EC23A7" w14:textId="77777777" w:rsidR="004F04B2" w:rsidRDefault="0031101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Cijena ponuda</w:t>
      </w:r>
      <w:r w:rsidR="004F04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mora biti u apsolutnom iznosu. </w:t>
      </w:r>
    </w:p>
    <w:p w14:paraId="5666EEC0" w14:textId="013888FE" w:rsidR="00311018" w:rsidRDefault="004F04B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Cijena ponude mora u potpunosti pokriti sve troškove koji su potrebni za uspješno izvršenje usluge, uz zadovoljavanje svih uvjeta iz Poziva na dostavu ponuda. </w:t>
      </w:r>
    </w:p>
    <w:p w14:paraId="7A9E0C56" w14:textId="2645E35A" w:rsidR="00311018" w:rsidRDefault="0031101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22FCAC3" w14:textId="77777777" w:rsidR="00367567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13F000" w14:textId="4A35E14D" w:rsidR="004F04B2" w:rsidRPr="0064512B" w:rsidRDefault="004F04B2" w:rsidP="004F04B2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</w:t>
      </w:r>
      <w:r w:rsidRPr="006451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Sastavni dijelovi ponude</w:t>
      </w:r>
    </w:p>
    <w:p w14:paraId="08175522" w14:textId="36235236" w:rsidR="004F04B2" w:rsidRDefault="004F04B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Ponuda mora sadržavati sljedeće d</w:t>
      </w:r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jelove:</w:t>
      </w:r>
    </w:p>
    <w:p w14:paraId="6DE51023" w14:textId="2A53551A" w:rsidR="004F04B2" w:rsidRDefault="004F04B2" w:rsidP="004F04B2">
      <w:pPr>
        <w:pStyle w:val="Odlomakpopis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Popunjen, potpisan i ovjeren pečatom Ponudbeni list (Prilog II)</w:t>
      </w:r>
    </w:p>
    <w:p w14:paraId="311E4E66" w14:textId="512CECEA" w:rsidR="00367567" w:rsidRDefault="004F04B2" w:rsidP="008372E4">
      <w:pPr>
        <w:pStyle w:val="Odlomakpopisa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F04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Popunjen, potpisan i ovjeren pečatom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Troškovnik</w:t>
      </w:r>
      <w:r w:rsidRPr="004F04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(Prilog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III</w:t>
      </w:r>
      <w:r w:rsidRPr="004F04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</w:p>
    <w:p w14:paraId="4389AAE5" w14:textId="7968131C" w:rsidR="00172448" w:rsidRPr="00171AC9" w:rsidRDefault="00172448" w:rsidP="008372E4">
      <w:pPr>
        <w:pStyle w:val="Odlomakpopisa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71AC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Životopis kao dokaz sposobnosti o iskustvu edukatora u održivom gospodarenju otpadom</w:t>
      </w:r>
    </w:p>
    <w:p w14:paraId="2BBBCB54" w14:textId="0DD55573" w:rsidR="004F04B2" w:rsidRPr="00FD5595" w:rsidRDefault="004F04B2" w:rsidP="004F04B2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Vrsta ugovora</w:t>
      </w:r>
    </w:p>
    <w:p w14:paraId="5A165713" w14:textId="77777777" w:rsidR="004F04B2" w:rsidRPr="00FD5595" w:rsidRDefault="004F04B2" w:rsidP="004F04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provedenog postupka jednostavne nabave sklapa se ugovor o nabavi usluga.</w:t>
      </w:r>
    </w:p>
    <w:p w14:paraId="2617523D" w14:textId="77777777" w:rsidR="004F04B2" w:rsidRPr="00FD5595" w:rsidRDefault="004F04B2" w:rsidP="004F04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Ugovor o uslugama dodjeljuje se prema uvjetima utvrđenim ovim Pozivom na dostavu ponude.</w:t>
      </w:r>
    </w:p>
    <w:p w14:paraId="2C148EEC" w14:textId="194F4012" w:rsidR="004F04B2" w:rsidRDefault="004F04B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Ugovor o uslugama zaključuje se u roku do 10 (deset) dana od dana izvršnosti odluke o odabiru.</w:t>
      </w:r>
    </w:p>
    <w:p w14:paraId="44D48F5A" w14:textId="77777777" w:rsidR="00367567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032E7F" w14:textId="035FD73C" w:rsidR="004F04B2" w:rsidRPr="00FD5595" w:rsidRDefault="004F04B2" w:rsidP="004F04B2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Procijenjena vrijednost nabave</w:t>
      </w:r>
    </w:p>
    <w:p w14:paraId="2C1B79C8" w14:textId="109F2DF6" w:rsidR="004F04B2" w:rsidRPr="00D4226E" w:rsidRDefault="00B71049" w:rsidP="004F04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7104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5.179,91 </w:t>
      </w:r>
      <w:r w:rsidR="004F04B2" w:rsidRPr="004F04B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kuna bez PDV-a.</w:t>
      </w:r>
    </w:p>
    <w:p w14:paraId="086641FE" w14:textId="77777777" w:rsidR="00367567" w:rsidRDefault="00367567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8FF99A" w14:textId="0E37836F" w:rsidR="004F04B2" w:rsidRPr="00FD5595" w:rsidRDefault="004F04B2" w:rsidP="004F04B2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valjanosti ponude</w:t>
      </w:r>
    </w:p>
    <w:p w14:paraId="3E47FD31" w14:textId="55FE6E63" w:rsidR="004F04B2" w:rsidRDefault="004F04B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Rok valjanosti ponude mora biti naveden u Ponudbenom listu i mora iznositi najmanje </w:t>
      </w:r>
      <w:r w:rsidR="007348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dana od dana otvaranja ponude. Ponude s kraćim rokom valjanosti ponude neće se uzeti u razmatranje. </w:t>
      </w:r>
    </w:p>
    <w:p w14:paraId="75FCD3C3" w14:textId="5A21557F" w:rsidR="004F04B2" w:rsidRDefault="004F04B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3925E4D" w14:textId="6D8DBEEE" w:rsidR="004F04B2" w:rsidRPr="00FD5595" w:rsidRDefault="004F04B2" w:rsidP="004F04B2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F64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Opis predmeta nabave</w:t>
      </w:r>
    </w:p>
    <w:p w14:paraId="4BD9D1A9" w14:textId="643CC24C" w:rsidR="004F04B2" w:rsidRDefault="004F04B2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F6D712" w14:textId="521A90F8" w:rsidR="004F04B2" w:rsidRDefault="00734808" w:rsidP="00066F9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Predmet nabave obuhvaća </w:t>
      </w:r>
      <w:r w:rsidR="00EE27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provedbu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14:paraId="1244074B" w14:textId="383877D2" w:rsidR="00EC53AC" w:rsidRDefault="00EC53AC" w:rsidP="00EC53AC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Edukativno predavanje građanima (javna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tribina)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</w:t>
      </w: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Stavka troška se odnosi na 3 edukativna predavanja građanima o </w:t>
      </w:r>
      <w:r w:rsidR="004337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održivom gospodarenju otpadom, </w:t>
      </w: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razdvajanju otpada</w:t>
      </w:r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načinu korištenja usluga MRD-a. </w:t>
      </w:r>
    </w:p>
    <w:p w14:paraId="592ED4A5" w14:textId="2630348A" w:rsidR="000B1CA0" w:rsidRPr="00EC53AC" w:rsidRDefault="000B1CA0" w:rsidP="00EC53AC">
      <w:pPr>
        <w:pStyle w:val="Odlomakpopisa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Edukacija djece DV </w:t>
      </w:r>
      <w:r w:rsidR="007271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proofErr w:type="spellStart"/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Orkulice</w:t>
      </w:r>
      <w:r w:rsidR="007271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Stavka troška se odnosi na 1 edukaciju vrtićke djece o razdvajanju otpada</w:t>
      </w:r>
      <w:r w:rsidR="00A517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8963B61" w14:textId="4D9BAD28" w:rsidR="004337F0" w:rsidRPr="004337F0" w:rsidRDefault="000B1CA0" w:rsidP="004337F0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337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Edukacija učenika OŠ </w:t>
      </w:r>
      <w:r w:rsidR="007271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r w:rsidRPr="004337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Petar </w:t>
      </w:r>
      <w:proofErr w:type="spellStart"/>
      <w:r w:rsidRPr="004337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Lorini</w:t>
      </w:r>
      <w:r w:rsidR="007271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 w:rsidR="00EC53AC" w:rsidRPr="004337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Stavka troška se odnosi na 2 edukacije osnovnoškolske djece o </w:t>
      </w:r>
      <w:r w:rsidR="004337F0" w:rsidRPr="004337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sprječavanju nastanka otpada, odgovornom postupanju s otpadom, razdvajanju otpada</w:t>
      </w:r>
      <w:r w:rsidR="00A5170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ponovnoj uporabi.</w:t>
      </w:r>
    </w:p>
    <w:p w14:paraId="3A1B05F9" w14:textId="7670C75C" w:rsidR="004F04B2" w:rsidRDefault="004F04B2" w:rsidP="00A51705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294E6AD" w14:textId="77777777" w:rsidR="000B1CA0" w:rsidRPr="000B1CA0" w:rsidRDefault="000B1CA0" w:rsidP="000B1CA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1C871E1" w14:textId="77777777" w:rsidR="00EC53AC" w:rsidRDefault="00EC53AC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74FCF46" w14:textId="684EB08B" w:rsidR="00EC53AC" w:rsidRDefault="00367567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Edukativno predavanje građanima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tribine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 educirati će stanovništvo tj. javnost Općine Sali o važnosti odgovornog postupanja s komunalnim</w:t>
      </w:r>
      <w:r w:rsidR="00EE27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otpadom, s posebnim naglaskom na njihovu </w:t>
      </w:r>
      <w:r w:rsidR="00EC53AC" w:rsidRP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ulogu u postizanju ciljeva odvojenog prikupljanja otpada i povećanja udjela ponovne uporabe i recikliranja papira, metala, plastike, tekstila i stakla iz kućanstava</w:t>
      </w:r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odnosno mogućnost prikupljanja otpada putem mobilnog </w:t>
      </w:r>
      <w:proofErr w:type="spellStart"/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reciklažnog</w:t>
      </w:r>
      <w:proofErr w:type="spellEnd"/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dvorišta.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Edukacija učenika OŠ 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Petar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Lorini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edukacije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educirati će se učenici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istom tematikom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Edukacija djece DV 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Orkulice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(1 edukacija) o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držat će se za</w:t>
      </w:r>
      <w:r w:rsidR="00EE27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polaznike DV 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proofErr w:type="spellStart"/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Orkulice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 w:rsidR="008372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Navedena edukacija bit će prilagođenima djeci u dobi od 3-6 godina s ciljem</w:t>
      </w:r>
      <w:r w:rsid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podizanja svijesti o održivom gospodarenju otpadom. Edukacije će provesti 1 predavač-edukator</w:t>
      </w:r>
      <w:r w:rsid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14:paraId="4149E7F8" w14:textId="161CD55B" w:rsidR="00EC53AC" w:rsidRDefault="00EC53AC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2C76863" w14:textId="77777777" w:rsidR="00E62666" w:rsidRDefault="00EC53AC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Rezultat ove aktivnosti: </w:t>
      </w:r>
    </w:p>
    <w:p w14:paraId="1C4285E5" w14:textId="77777777" w:rsidR="00E62666" w:rsidRDefault="00EC53AC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održana </w:t>
      </w:r>
      <w:proofErr w:type="spellStart"/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izobrazno</w:t>
      </w:r>
      <w:proofErr w:type="spellEnd"/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-informativna aktivnost 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stanovništvo, </w:t>
      </w:r>
    </w:p>
    <w:p w14:paraId="4798D5E0" w14:textId="50EEBCE0" w:rsidR="00E62666" w:rsidRDefault="00E62666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učenike Osnovne škole 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⹂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Petar </w:t>
      </w:r>
      <w:proofErr w:type="spellStart"/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Lorini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ˮ</w:t>
      </w:r>
      <w:proofErr w:type="spellEnd"/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Sali te </w:t>
      </w:r>
    </w:p>
    <w:p w14:paraId="505B0AA5" w14:textId="09E771F7" w:rsidR="00E62666" w:rsidRDefault="00E62666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</w:t>
      </w:r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polaznike DV </w:t>
      </w:r>
      <w:r w:rsidR="001559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⹂</w:t>
      </w:r>
      <w:proofErr w:type="spellStart"/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Orkulice</w:t>
      </w:r>
      <w:proofErr w:type="spellEnd"/>
      <w:r w:rsidR="00EC53AC"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” </w:t>
      </w:r>
    </w:p>
    <w:p w14:paraId="6B31B85B" w14:textId="6BEC6D61" w:rsidR="00EC53AC" w:rsidRDefault="00EC53AC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 važnosti odgovornog postupanja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komunalnim otpadom, s posebnim naglaskom na njihovu ulogu u postizanju ciljeva odvojenog prikupljanja otpada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C53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povećanja udjela ponovne uporabe i recikliranja papira, metala, plastike, tekstila i stakla iz kućanstava</w:t>
      </w:r>
      <w:r w:rsidR="00E626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te način rada i prikupljanja otpada putem mobilnog </w:t>
      </w:r>
      <w:proofErr w:type="spellStart"/>
      <w:r w:rsidR="00E626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reciklažnog</w:t>
      </w:r>
      <w:proofErr w:type="spellEnd"/>
      <w:r w:rsidR="00E6266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dvorišta. </w:t>
      </w:r>
    </w:p>
    <w:p w14:paraId="0D9B5951" w14:textId="77777777" w:rsidR="00EC53AC" w:rsidRDefault="00EC53AC" w:rsidP="00EC53A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1A5CBFC" w14:textId="4901E86A" w:rsidR="00932735" w:rsidRPr="00932735" w:rsidRDefault="00EE275E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Usluga</w:t>
      </w:r>
      <w:r w:rsidR="003675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navedenih edukacija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sastoji</w:t>
      </w:r>
      <w:r w:rsidR="0036756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p</w:t>
      </w:r>
      <w:r w:rsidR="00932735"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riprem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932735"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razrad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="00932735"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tema za javnu tribinu, priprema materijala, priprema prezentacije, angažiranje stručnjaka za temu održivog gospodarenja otpadom, organizacija tribine. </w:t>
      </w:r>
    </w:p>
    <w:p w14:paraId="3C1576D7" w14:textId="77777777" w:rsidR="00367567" w:rsidRDefault="00367567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D8971A3" w14:textId="77777777" w:rsidR="00932735" w:rsidRPr="00932735" w:rsidRDefault="0093273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327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Napomena: </w:t>
      </w:r>
    </w:p>
    <w:p w14:paraId="1CD976D3" w14:textId="77777777" w:rsidR="00932735" w:rsidRPr="00932735" w:rsidRDefault="0093273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B9AAF01" w14:textId="0FC7ECC4" w:rsidR="00932735" w:rsidRPr="00932735" w:rsidRDefault="00932735" w:rsidP="009327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Izobrazno</w:t>
      </w:r>
      <w:proofErr w:type="spellEnd"/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informativne aktivnosti vezane su za korištenje </w:t>
      </w:r>
      <w:r w:rsidR="00A52956" w:rsidRPr="0040357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mobilnog </w:t>
      </w:r>
      <w:proofErr w:type="spellStart"/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reciklažnog</w:t>
      </w:r>
      <w:proofErr w:type="spellEnd"/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dvorišta s ciljem informiranja i dosega do što većeg broja korisnika/sudionika, te usklađene s mjerama iz Programa </w:t>
      </w:r>
      <w:proofErr w:type="spellStart"/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izobrazno</w:t>
      </w:r>
      <w:proofErr w:type="spellEnd"/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-  informativnih aktivnosti o održivom gospodarenju otpadom.</w:t>
      </w:r>
    </w:p>
    <w:p w14:paraId="083897DA" w14:textId="77777777" w:rsidR="00932735" w:rsidRPr="00932735" w:rsidRDefault="00932735" w:rsidP="0093273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Svi izrađeni materijali moraju biti usklađeni s uputama za informiranje, komunikaciju i vidljivost koje su dostupne na sljedećem linku: </w:t>
      </w:r>
    </w:p>
    <w:p w14:paraId="4C0A3B75" w14:textId="77777777" w:rsidR="00403575" w:rsidRDefault="0040357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263B8A" w14:textId="64205EDD" w:rsidR="00932735" w:rsidRPr="00932735" w:rsidRDefault="00B134F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11" w:history="1">
        <w:r w:rsidR="00403575" w:rsidRPr="0093273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https://strukturnifondovi.hr/wp-content/uploads/2017/06/Upute_za_korisnike_za_web_FINAL.pdf</w:t>
        </w:r>
      </w:hyperlink>
      <w:r w:rsidR="00932735" w:rsidRPr="009327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1BC729ED" w14:textId="77777777" w:rsidR="00932735" w:rsidRPr="00932735" w:rsidRDefault="00B134F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12" w:history="1">
        <w:r w:rsidR="00932735" w:rsidRPr="00932735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https://strukturnifondovi.hr/dokumenti/?doc_id=585&amp;fondovi=esi_fondovi</w:t>
        </w:r>
      </w:hyperlink>
      <w:r w:rsidR="00932735" w:rsidRPr="009327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42A02843" w14:textId="77777777" w:rsidR="00932735" w:rsidRPr="00932735" w:rsidRDefault="0093273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3570E7" w14:textId="77777777" w:rsidR="00932735" w:rsidRPr="00932735" w:rsidRDefault="00932735" w:rsidP="009327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97EE66" w14:textId="7D70441D" w:rsidR="007E1BE6" w:rsidRDefault="00932735" w:rsidP="004035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327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Izvršitelj je dužan organizirano i proaktivno surađivati s ostalim sudionicima uključenih u provedbu projekta ili onih koji po bilo kojem osnovu imaju ili mogu imati utjecaja na projekt u kojem će se precizno utvrditi trenutno stanje projekta u smislu sagledavanja  stanja projekta u cjelini, posebno svih faza i dijelova projekta.</w:t>
      </w:r>
    </w:p>
    <w:p w14:paraId="742ED4EB" w14:textId="43AB27A5" w:rsidR="00FF0CC1" w:rsidRDefault="00FF0CC1" w:rsidP="004035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E34516C" w14:textId="20D9B8EC" w:rsidR="00FF0CC1" w:rsidRPr="00FD5595" w:rsidRDefault="00FF0CC1" w:rsidP="00FF0CC1">
      <w:pPr>
        <w:shd w:val="clear" w:color="auto" w:fill="F2F2F2" w:themeFill="background1" w:themeFillShade="F2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F64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FD55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Ostalo</w:t>
      </w:r>
    </w:p>
    <w:p w14:paraId="181CAA8D" w14:textId="1CD7B008" w:rsidR="00FF0CC1" w:rsidRPr="00403575" w:rsidRDefault="00FF0CC1" w:rsidP="004035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Otvaranje ponuda nije javno. Naručitelj zadržava pravo poništiti ovaj postupak jednostavne nabave u bilo kojem trenutku, odnosno ne odabrati niti jednu ponudu, s sve bez ikakvih obveza ili naknada bilo koje vrste prema Ponuditelju. </w:t>
      </w:r>
    </w:p>
    <w:sectPr w:rsidR="00FF0CC1" w:rsidRPr="00403575" w:rsidSect="004A71E5">
      <w:headerReference w:type="default" r:id="rId13"/>
      <w:footerReference w:type="default" r:id="rId14"/>
      <w:pgSz w:w="11906" w:h="16838" w:code="9"/>
      <w:pgMar w:top="1440" w:right="1440" w:bottom="1440" w:left="1440" w:header="706" w:footer="706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F2E0" w14:textId="77777777" w:rsidR="00B134F5" w:rsidRDefault="00B134F5">
      <w:pPr>
        <w:spacing w:after="0" w:line="240" w:lineRule="auto"/>
      </w:pPr>
      <w:r>
        <w:separator/>
      </w:r>
    </w:p>
  </w:endnote>
  <w:endnote w:type="continuationSeparator" w:id="0">
    <w:p w14:paraId="5FB17225" w14:textId="77777777" w:rsidR="00B134F5" w:rsidRDefault="00B1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0195" w14:textId="77777777" w:rsidR="004F04B2" w:rsidRDefault="004F04B2" w:rsidP="00F2033E">
    <w:pPr>
      <w:pStyle w:val="Podnoje"/>
      <w:jc w:val="center"/>
    </w:pPr>
  </w:p>
  <w:p w14:paraId="51551FED" w14:textId="07A374DB" w:rsidR="004F04B2" w:rsidRDefault="004F04B2" w:rsidP="00F2033E">
    <w:pPr>
      <w:pStyle w:val="Podnoje"/>
      <w:jc w:val="both"/>
    </w:pPr>
    <w:r w:rsidRPr="00F2033E">
      <w:rPr>
        <w:sz w:val="18"/>
        <w:szCs w:val="18"/>
      </w:rPr>
      <w:t xml:space="preserve">Projekt: </w:t>
    </w:r>
    <w:r w:rsidRPr="00594B56">
      <w:rPr>
        <w:sz w:val="18"/>
        <w:szCs w:val="18"/>
      </w:rPr>
      <w:t>„Uspostava mobilnog reciklažnog dvorišta u Općini Sali“</w:t>
    </w:r>
    <w:r>
      <w:rPr>
        <w:sz w:val="18"/>
        <w:szCs w:val="18"/>
      </w:rPr>
      <w:t xml:space="preserve"> </w:t>
    </w:r>
    <w:r w:rsidRPr="00F2033E">
      <w:rPr>
        <w:sz w:val="18"/>
        <w:szCs w:val="18"/>
      </w:rPr>
      <w:t>sufinancirala je Europska unija iz Kohezijskog fonda</w:t>
    </w:r>
    <w:r>
      <w:t xml:space="preserve"> </w:t>
    </w:r>
    <w:r>
      <w:drawing>
        <wp:anchor distT="0" distB="0" distL="114300" distR="114300" simplePos="0" relativeHeight="251660288" behindDoc="1" locked="0" layoutInCell="1" allowOverlap="1" wp14:anchorId="5B515D3A" wp14:editId="5F4D6171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5731510" cy="1038860"/>
          <wp:effectExtent l="0" t="0" r="2540" b="8890"/>
          <wp:wrapTight wrapText="bothSides">
            <wp:wrapPolygon edited="0">
              <wp:start x="0" y="0"/>
              <wp:lineTo x="0" y="21389"/>
              <wp:lineTo x="21538" y="21389"/>
              <wp:lineTo x="21538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A96C5" w14:textId="77777777" w:rsidR="00B134F5" w:rsidRDefault="00B134F5">
      <w:pPr>
        <w:spacing w:after="0" w:line="240" w:lineRule="auto"/>
      </w:pPr>
      <w:r>
        <w:separator/>
      </w:r>
    </w:p>
  </w:footnote>
  <w:footnote w:type="continuationSeparator" w:id="0">
    <w:p w14:paraId="032E192E" w14:textId="77777777" w:rsidR="00B134F5" w:rsidRDefault="00B1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F4B8E" w14:textId="65FD492C" w:rsidR="004F04B2" w:rsidRPr="003A623D" w:rsidRDefault="00B134F5" w:rsidP="007E1BE6">
    <w:pPr>
      <w:pStyle w:val="Zaglavlje"/>
      <w:jc w:val="center"/>
      <w:rPr>
        <w:i/>
        <w:iCs/>
        <w:sz w:val="20"/>
        <w:szCs w:val="20"/>
      </w:rPr>
    </w:pPr>
    <w:sdt>
      <w:sdtPr>
        <w:rPr>
          <w:i/>
          <w:iCs/>
          <w:sz w:val="20"/>
          <w:szCs w:val="20"/>
        </w:rPr>
        <w:id w:val="-414398182"/>
        <w:docPartObj>
          <w:docPartGallery w:val="Page Numbers (Margins)"/>
          <w:docPartUnique/>
        </w:docPartObj>
      </w:sdtPr>
      <w:sdtEndPr/>
      <w:sdtContent>
        <w:r w:rsidR="004F04B2" w:rsidRPr="00403575">
          <w:rPr>
            <w:i/>
            <w:iCs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154819" wp14:editId="341CCD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BD022" w14:textId="77777777" w:rsidR="004F04B2" w:rsidRDefault="004F04B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154819" id="Pravokutnik 5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JnY/FYFAgAA5wMAAA4AAAAA&#10;AAAAAAAAAAAALgIAAGRycy9lMm9Eb2MueG1sUEsBAi0AFAAGAAgAAAAhAHGmhoPcAAAABAEAAA8A&#10;AAAAAAAAAAAAAAAAXwQAAGRycy9kb3ducmV2LnhtbFBLBQYAAAAABAAEAPMAAABoBQAAAAA=&#10;" o:allowincell="f" stroked="f">
                  <v:textbox>
                    <w:txbxContent>
                      <w:p w14:paraId="217BD022" w14:textId="77777777" w:rsidR="004F04B2" w:rsidRDefault="004F04B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04B2">
      <w:rPr>
        <w:i/>
        <w:iCs/>
        <w:sz w:val="20"/>
        <w:szCs w:val="20"/>
      </w:rPr>
      <w:t>Provedba izobrazno-informativnih aktivnosti – 21/2021-JN</w:t>
    </w:r>
  </w:p>
  <w:p w14:paraId="5D427075" w14:textId="77777777" w:rsidR="004F04B2" w:rsidRDefault="004F04B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195"/>
    <w:multiLevelType w:val="hybridMultilevel"/>
    <w:tmpl w:val="2E0842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4550"/>
    <w:multiLevelType w:val="hybridMultilevel"/>
    <w:tmpl w:val="53D2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C79"/>
    <w:multiLevelType w:val="hybridMultilevel"/>
    <w:tmpl w:val="B15A4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996"/>
    <w:multiLevelType w:val="hybridMultilevel"/>
    <w:tmpl w:val="F396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D4425"/>
    <w:multiLevelType w:val="hybridMultilevel"/>
    <w:tmpl w:val="E1A280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301"/>
    <w:multiLevelType w:val="hybridMultilevel"/>
    <w:tmpl w:val="19BC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07A9"/>
    <w:multiLevelType w:val="hybridMultilevel"/>
    <w:tmpl w:val="E9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E3C8E"/>
    <w:multiLevelType w:val="multilevel"/>
    <w:tmpl w:val="E7207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607DA9"/>
    <w:multiLevelType w:val="hybridMultilevel"/>
    <w:tmpl w:val="FCC0E22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081191"/>
    <w:multiLevelType w:val="hybridMultilevel"/>
    <w:tmpl w:val="12689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03D7C"/>
    <w:multiLevelType w:val="hybridMultilevel"/>
    <w:tmpl w:val="25F0B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E4EA1"/>
    <w:multiLevelType w:val="hybridMultilevel"/>
    <w:tmpl w:val="5830B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5DB"/>
    <w:multiLevelType w:val="hybridMultilevel"/>
    <w:tmpl w:val="26A4D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09BE"/>
    <w:multiLevelType w:val="hybridMultilevel"/>
    <w:tmpl w:val="19E0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040CF"/>
    <w:multiLevelType w:val="hybridMultilevel"/>
    <w:tmpl w:val="27FA0B3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163183"/>
    <w:multiLevelType w:val="hybridMultilevel"/>
    <w:tmpl w:val="7B9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48FE"/>
    <w:multiLevelType w:val="hybridMultilevel"/>
    <w:tmpl w:val="EC2C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56359"/>
    <w:multiLevelType w:val="hybridMultilevel"/>
    <w:tmpl w:val="C09A8590"/>
    <w:lvl w:ilvl="0" w:tplc="DA8497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32B18"/>
    <w:multiLevelType w:val="hybridMultilevel"/>
    <w:tmpl w:val="C6483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27349"/>
    <w:multiLevelType w:val="hybridMultilevel"/>
    <w:tmpl w:val="1EEA7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4AED"/>
    <w:multiLevelType w:val="hybridMultilevel"/>
    <w:tmpl w:val="773E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21DA9"/>
    <w:multiLevelType w:val="hybridMultilevel"/>
    <w:tmpl w:val="0B4A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765E6"/>
    <w:multiLevelType w:val="hybridMultilevel"/>
    <w:tmpl w:val="02E67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B1A48"/>
    <w:multiLevelType w:val="hybridMultilevel"/>
    <w:tmpl w:val="7CBE0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B347A"/>
    <w:multiLevelType w:val="hybridMultilevel"/>
    <w:tmpl w:val="C98EE7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22BF"/>
    <w:multiLevelType w:val="hybridMultilevel"/>
    <w:tmpl w:val="46DA9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1"/>
  </w:num>
  <w:num w:numId="5">
    <w:abstractNumId w:val="6"/>
  </w:num>
  <w:num w:numId="6">
    <w:abstractNumId w:val="22"/>
  </w:num>
  <w:num w:numId="7">
    <w:abstractNumId w:val="15"/>
  </w:num>
  <w:num w:numId="8">
    <w:abstractNumId w:val="21"/>
  </w:num>
  <w:num w:numId="9">
    <w:abstractNumId w:val="20"/>
  </w:num>
  <w:num w:numId="10">
    <w:abstractNumId w:val="16"/>
  </w:num>
  <w:num w:numId="11">
    <w:abstractNumId w:val="13"/>
  </w:num>
  <w:num w:numId="12">
    <w:abstractNumId w:val="8"/>
  </w:num>
  <w:num w:numId="13">
    <w:abstractNumId w:val="14"/>
  </w:num>
  <w:num w:numId="14">
    <w:abstractNumId w:val="3"/>
  </w:num>
  <w:num w:numId="15">
    <w:abstractNumId w:val="5"/>
  </w:num>
  <w:num w:numId="16">
    <w:abstractNumId w:val="19"/>
  </w:num>
  <w:num w:numId="17">
    <w:abstractNumId w:val="9"/>
  </w:num>
  <w:num w:numId="18">
    <w:abstractNumId w:val="4"/>
  </w:num>
  <w:num w:numId="19">
    <w:abstractNumId w:val="24"/>
  </w:num>
  <w:num w:numId="20">
    <w:abstractNumId w:val="23"/>
  </w:num>
  <w:num w:numId="21">
    <w:abstractNumId w:val="11"/>
  </w:num>
  <w:num w:numId="22">
    <w:abstractNumId w:val="10"/>
  </w:num>
  <w:num w:numId="23">
    <w:abstractNumId w:val="7"/>
  </w:num>
  <w:num w:numId="24">
    <w:abstractNumId w:val="17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C1"/>
    <w:rsid w:val="00044F0D"/>
    <w:rsid w:val="00066F92"/>
    <w:rsid w:val="000974A5"/>
    <w:rsid w:val="000B1CA0"/>
    <w:rsid w:val="000C0F9D"/>
    <w:rsid w:val="000C5AEB"/>
    <w:rsid w:val="000F253F"/>
    <w:rsid w:val="000F4DA5"/>
    <w:rsid w:val="00107D69"/>
    <w:rsid w:val="00111B8A"/>
    <w:rsid w:val="00141E52"/>
    <w:rsid w:val="001559AB"/>
    <w:rsid w:val="00171AC9"/>
    <w:rsid w:val="00172448"/>
    <w:rsid w:val="00172F0E"/>
    <w:rsid w:val="00175173"/>
    <w:rsid w:val="001900C9"/>
    <w:rsid w:val="001C6751"/>
    <w:rsid w:val="00247990"/>
    <w:rsid w:val="00266155"/>
    <w:rsid w:val="0027303F"/>
    <w:rsid w:val="00293B2C"/>
    <w:rsid w:val="00301F95"/>
    <w:rsid w:val="00311018"/>
    <w:rsid w:val="0033534A"/>
    <w:rsid w:val="00355CC2"/>
    <w:rsid w:val="00360D9C"/>
    <w:rsid w:val="00367567"/>
    <w:rsid w:val="003A46DE"/>
    <w:rsid w:val="003E217F"/>
    <w:rsid w:val="003E576E"/>
    <w:rsid w:val="00403575"/>
    <w:rsid w:val="004224EF"/>
    <w:rsid w:val="004337F0"/>
    <w:rsid w:val="00434252"/>
    <w:rsid w:val="0046092B"/>
    <w:rsid w:val="0046384D"/>
    <w:rsid w:val="004A71E5"/>
    <w:rsid w:val="004B45F9"/>
    <w:rsid w:val="004B78A0"/>
    <w:rsid w:val="004D02A8"/>
    <w:rsid w:val="004F04B2"/>
    <w:rsid w:val="005201C3"/>
    <w:rsid w:val="0053653F"/>
    <w:rsid w:val="00555939"/>
    <w:rsid w:val="005720F2"/>
    <w:rsid w:val="0057361A"/>
    <w:rsid w:val="00580E34"/>
    <w:rsid w:val="00594B56"/>
    <w:rsid w:val="005B502D"/>
    <w:rsid w:val="005B6510"/>
    <w:rsid w:val="005C7240"/>
    <w:rsid w:val="005F71CA"/>
    <w:rsid w:val="00611AAF"/>
    <w:rsid w:val="006163F1"/>
    <w:rsid w:val="0064512B"/>
    <w:rsid w:val="0064774E"/>
    <w:rsid w:val="00664E60"/>
    <w:rsid w:val="0069740D"/>
    <w:rsid w:val="006C391B"/>
    <w:rsid w:val="00707F6C"/>
    <w:rsid w:val="00727101"/>
    <w:rsid w:val="00734808"/>
    <w:rsid w:val="0073563F"/>
    <w:rsid w:val="007B4407"/>
    <w:rsid w:val="007C64BE"/>
    <w:rsid w:val="007E1BE6"/>
    <w:rsid w:val="008372E4"/>
    <w:rsid w:val="00872D2A"/>
    <w:rsid w:val="00905FAC"/>
    <w:rsid w:val="00927B40"/>
    <w:rsid w:val="00932735"/>
    <w:rsid w:val="009B6D9A"/>
    <w:rsid w:val="009C3138"/>
    <w:rsid w:val="009E10C3"/>
    <w:rsid w:val="009F641C"/>
    <w:rsid w:val="00A104C1"/>
    <w:rsid w:val="00A45C15"/>
    <w:rsid w:val="00A51705"/>
    <w:rsid w:val="00A52956"/>
    <w:rsid w:val="00A80F74"/>
    <w:rsid w:val="00AA3D14"/>
    <w:rsid w:val="00AC1DE9"/>
    <w:rsid w:val="00AC7018"/>
    <w:rsid w:val="00B07506"/>
    <w:rsid w:val="00B134F5"/>
    <w:rsid w:val="00B34AE9"/>
    <w:rsid w:val="00B71049"/>
    <w:rsid w:val="00C210D4"/>
    <w:rsid w:val="00C66754"/>
    <w:rsid w:val="00C667E6"/>
    <w:rsid w:val="00C66D0E"/>
    <w:rsid w:val="00C9186F"/>
    <w:rsid w:val="00CE7AF4"/>
    <w:rsid w:val="00CF42F4"/>
    <w:rsid w:val="00D13FB9"/>
    <w:rsid w:val="00D2033C"/>
    <w:rsid w:val="00D4226E"/>
    <w:rsid w:val="00D5076D"/>
    <w:rsid w:val="00D771BE"/>
    <w:rsid w:val="00DA33E3"/>
    <w:rsid w:val="00E32AFF"/>
    <w:rsid w:val="00E62666"/>
    <w:rsid w:val="00E67579"/>
    <w:rsid w:val="00EA60D5"/>
    <w:rsid w:val="00EB273B"/>
    <w:rsid w:val="00EC53AC"/>
    <w:rsid w:val="00EE275E"/>
    <w:rsid w:val="00F046E9"/>
    <w:rsid w:val="00F077CE"/>
    <w:rsid w:val="00F2033E"/>
    <w:rsid w:val="00F51C81"/>
    <w:rsid w:val="00F91ABE"/>
    <w:rsid w:val="00FC6D5E"/>
    <w:rsid w:val="00FD559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49EED"/>
  <w15:chartTrackingRefBased/>
  <w15:docId w15:val="{72D32450-609A-417B-A561-54464BB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B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66F92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066F92"/>
    <w:rPr>
      <w:rFonts w:ascii="Times New Roman" w:eastAsia="Calibri" w:hAnsi="Times New Roman" w:cs="Times New Roman"/>
      <w:noProof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66F92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066F92"/>
    <w:rPr>
      <w:rFonts w:ascii="Times New Roman" w:eastAsia="Calibri" w:hAnsi="Times New Roman" w:cs="Times New Roman"/>
      <w:noProof/>
      <w:sz w:val="24"/>
      <w:szCs w:val="24"/>
      <w:lang w:val="hr-HR"/>
    </w:rPr>
  </w:style>
  <w:style w:type="paragraph" w:styleId="Bezproreda">
    <w:name w:val="No Spacing"/>
    <w:uiPriority w:val="1"/>
    <w:qFormat/>
    <w:rsid w:val="00F2033E"/>
    <w:pPr>
      <w:spacing w:after="0" w:line="240" w:lineRule="auto"/>
    </w:pPr>
    <w:rPr>
      <w:rFonts w:eastAsiaTheme="minorEastAsia"/>
      <w:sz w:val="21"/>
      <w:szCs w:val="21"/>
      <w:lang w:val="hr-HR" w:eastAsia="hr-HR"/>
    </w:rPr>
  </w:style>
  <w:style w:type="paragraph" w:styleId="Odlomakpopisa">
    <w:name w:val="List Paragraph"/>
    <w:basedOn w:val="Normal"/>
    <w:uiPriority w:val="34"/>
    <w:qFormat/>
    <w:rsid w:val="0064512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01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01C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5201C3"/>
    <w:pPr>
      <w:spacing w:after="120" w:line="264" w:lineRule="auto"/>
    </w:pPr>
    <w:rPr>
      <w:rFonts w:eastAsiaTheme="minorEastAsia"/>
      <w:sz w:val="21"/>
      <w:szCs w:val="21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372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72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72E4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72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72E4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sali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ali.hr/" TargetMode="External"/><Relationship Id="rId12" Type="http://schemas.openxmlformats.org/officeDocument/2006/relationships/hyperlink" Target="https://strukturnifondovi.hr/dokumenti/?doc_id=585&amp;fondovi=esi_fondov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rukturnifondovi.hr/wp-content/uploads/2017/06/Upute_za_korisnike_za_web_FIN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pcina@opcina-sal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opcina-sali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8</cp:revision>
  <dcterms:created xsi:type="dcterms:W3CDTF">2021-03-11T07:21:00Z</dcterms:created>
  <dcterms:modified xsi:type="dcterms:W3CDTF">2021-03-24T11:15:00Z</dcterms:modified>
</cp:coreProperties>
</file>