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336A8" w14:textId="77777777" w:rsidR="002B4744" w:rsidRPr="00667E2A" w:rsidRDefault="002B4744" w:rsidP="008502A8">
      <w:pPr>
        <w:rPr>
          <w:rFonts w:cs="Times New Roman"/>
          <w:b/>
          <w:color w:val="44546A" w:themeColor="text2"/>
          <w:sz w:val="24"/>
          <w:szCs w:val="24"/>
        </w:rPr>
      </w:pPr>
      <w:r w:rsidRPr="00667E2A">
        <w:rPr>
          <w:rFonts w:cs="Times New Roman"/>
          <w:b/>
          <w:color w:val="44546A" w:themeColor="text2"/>
          <w:sz w:val="24"/>
          <w:szCs w:val="24"/>
        </w:rPr>
        <w:t xml:space="preserve">PRILOG </w:t>
      </w:r>
      <w:r w:rsidR="00816273" w:rsidRPr="00667E2A">
        <w:rPr>
          <w:rFonts w:cs="Times New Roman"/>
          <w:b/>
          <w:color w:val="44546A" w:themeColor="text2"/>
          <w:sz w:val="24"/>
          <w:szCs w:val="24"/>
        </w:rPr>
        <w:t>8</w:t>
      </w:r>
    </w:p>
    <w:p w14:paraId="1734AC97" w14:textId="77777777" w:rsidR="00667E2A" w:rsidRPr="00667E2A" w:rsidRDefault="00667E2A" w:rsidP="008502A8">
      <w:pPr>
        <w:rPr>
          <w:rFonts w:cs="Times New Roman"/>
          <w:b/>
          <w:color w:val="44546A" w:themeColor="text2"/>
          <w:sz w:val="24"/>
          <w:szCs w:val="24"/>
        </w:rPr>
      </w:pPr>
    </w:p>
    <w:p w14:paraId="5ACDE35D" w14:textId="77777777" w:rsidR="00667E2A" w:rsidRDefault="00667E2A" w:rsidP="00667E2A">
      <w:pPr>
        <w:jc w:val="center"/>
        <w:rPr>
          <w:rFonts w:cs="Times New Roman"/>
          <w:b/>
          <w:color w:val="44546A" w:themeColor="text2"/>
          <w:sz w:val="28"/>
          <w:szCs w:val="28"/>
        </w:rPr>
      </w:pPr>
    </w:p>
    <w:p w14:paraId="27983DB4" w14:textId="77777777" w:rsidR="00667E2A" w:rsidRDefault="00667E2A" w:rsidP="00667E2A">
      <w:pPr>
        <w:jc w:val="center"/>
        <w:rPr>
          <w:rFonts w:cs="Times New Roman"/>
          <w:b/>
          <w:color w:val="44546A" w:themeColor="text2"/>
          <w:sz w:val="28"/>
          <w:szCs w:val="28"/>
        </w:rPr>
      </w:pPr>
    </w:p>
    <w:p w14:paraId="1683F0D8" w14:textId="77777777" w:rsidR="00667E2A" w:rsidRDefault="00667E2A" w:rsidP="00667E2A">
      <w:pPr>
        <w:jc w:val="center"/>
        <w:rPr>
          <w:rFonts w:cs="Times New Roman"/>
          <w:b/>
          <w:color w:val="44546A" w:themeColor="text2"/>
          <w:sz w:val="28"/>
          <w:szCs w:val="28"/>
        </w:rPr>
      </w:pPr>
    </w:p>
    <w:p w14:paraId="5EBB48C3" w14:textId="77777777" w:rsidR="00667E2A" w:rsidRDefault="00667E2A" w:rsidP="00667E2A">
      <w:pPr>
        <w:jc w:val="center"/>
        <w:rPr>
          <w:rFonts w:cs="Times New Roman"/>
          <w:b/>
          <w:color w:val="44546A" w:themeColor="text2"/>
          <w:sz w:val="28"/>
          <w:szCs w:val="28"/>
        </w:rPr>
      </w:pPr>
    </w:p>
    <w:p w14:paraId="51E346D1" w14:textId="77777777" w:rsidR="00667E2A" w:rsidRDefault="00667E2A" w:rsidP="00667E2A">
      <w:pPr>
        <w:jc w:val="center"/>
        <w:rPr>
          <w:rFonts w:cs="Times New Roman"/>
          <w:b/>
          <w:color w:val="44546A" w:themeColor="text2"/>
          <w:sz w:val="28"/>
          <w:szCs w:val="28"/>
        </w:rPr>
      </w:pPr>
    </w:p>
    <w:p w14:paraId="1720A1EF" w14:textId="0E0E8B11" w:rsidR="00667E2A" w:rsidRPr="00667E2A" w:rsidRDefault="00A67F17" w:rsidP="00667E2A">
      <w:pPr>
        <w:jc w:val="center"/>
        <w:rPr>
          <w:rFonts w:cs="Times New Roman"/>
          <w:b/>
          <w:color w:val="44546A" w:themeColor="text2"/>
          <w:sz w:val="28"/>
          <w:szCs w:val="28"/>
        </w:rPr>
      </w:pPr>
      <w:r>
        <w:rPr>
          <w:rFonts w:cs="Times New Roman"/>
          <w:b/>
          <w:color w:val="44546A" w:themeColor="text2"/>
          <w:sz w:val="28"/>
          <w:szCs w:val="28"/>
        </w:rPr>
        <w:t>UPUTA O</w:t>
      </w:r>
      <w:r w:rsidR="00667E2A" w:rsidRPr="00667E2A">
        <w:rPr>
          <w:rFonts w:cs="Times New Roman"/>
          <w:b/>
          <w:color w:val="44546A" w:themeColor="text2"/>
          <w:sz w:val="28"/>
          <w:szCs w:val="28"/>
        </w:rPr>
        <w:t xml:space="preserve"> PRIMJEN</w:t>
      </w:r>
      <w:r>
        <w:rPr>
          <w:rFonts w:cs="Times New Roman"/>
          <w:b/>
          <w:color w:val="44546A" w:themeColor="text2"/>
          <w:sz w:val="28"/>
          <w:szCs w:val="28"/>
        </w:rPr>
        <w:t>I</w:t>
      </w:r>
      <w:r w:rsidR="00667E2A" w:rsidRPr="00667E2A">
        <w:rPr>
          <w:rFonts w:cs="Times New Roman"/>
          <w:b/>
          <w:color w:val="44546A" w:themeColor="text2"/>
          <w:sz w:val="28"/>
          <w:szCs w:val="28"/>
        </w:rPr>
        <w:t xml:space="preserve"> FINANCIJSKIH KOREKCIJA</w:t>
      </w:r>
    </w:p>
    <w:p w14:paraId="59F117C7" w14:textId="77777777" w:rsidR="00667E2A" w:rsidRPr="00667E2A" w:rsidRDefault="00667E2A" w:rsidP="008502A8">
      <w:pPr>
        <w:rPr>
          <w:rFonts w:cs="Times New Roman"/>
          <w:b/>
          <w:color w:val="44546A" w:themeColor="text2"/>
          <w:sz w:val="24"/>
          <w:szCs w:val="24"/>
        </w:rPr>
      </w:pPr>
    </w:p>
    <w:p w14:paraId="112A11DA" w14:textId="77777777" w:rsidR="00667E2A" w:rsidRDefault="00667E2A" w:rsidP="008502A8">
      <w:pPr>
        <w:rPr>
          <w:rFonts w:cs="Times New Roman"/>
          <w:b/>
          <w:color w:val="44546A" w:themeColor="text2"/>
          <w:sz w:val="24"/>
          <w:szCs w:val="24"/>
        </w:rPr>
      </w:pPr>
      <w:bookmarkStart w:id="0" w:name="_GoBack"/>
      <w:bookmarkEnd w:id="0"/>
    </w:p>
    <w:p w14:paraId="15FB8288" w14:textId="77777777" w:rsidR="00667E2A" w:rsidRDefault="00667E2A" w:rsidP="008502A8">
      <w:pPr>
        <w:rPr>
          <w:rFonts w:cs="Times New Roman"/>
          <w:b/>
          <w:color w:val="44546A" w:themeColor="text2"/>
          <w:sz w:val="24"/>
          <w:szCs w:val="24"/>
        </w:rPr>
      </w:pPr>
    </w:p>
    <w:p w14:paraId="6CCB66EE" w14:textId="77777777" w:rsidR="00667E2A" w:rsidRDefault="00667E2A" w:rsidP="008502A8">
      <w:pPr>
        <w:rPr>
          <w:rFonts w:cs="Times New Roman"/>
          <w:b/>
          <w:color w:val="44546A" w:themeColor="text2"/>
          <w:sz w:val="24"/>
          <w:szCs w:val="24"/>
        </w:rPr>
      </w:pPr>
    </w:p>
    <w:p w14:paraId="5238BC42" w14:textId="77777777" w:rsidR="00667E2A" w:rsidRDefault="00667E2A" w:rsidP="008502A8">
      <w:pPr>
        <w:rPr>
          <w:rFonts w:cs="Times New Roman"/>
          <w:b/>
          <w:color w:val="44546A" w:themeColor="text2"/>
          <w:sz w:val="24"/>
          <w:szCs w:val="24"/>
        </w:rPr>
      </w:pPr>
    </w:p>
    <w:p w14:paraId="659B1D4C" w14:textId="77777777" w:rsidR="00667E2A" w:rsidRDefault="00667E2A" w:rsidP="008502A8">
      <w:pPr>
        <w:rPr>
          <w:rFonts w:cs="Times New Roman"/>
          <w:b/>
          <w:color w:val="44546A" w:themeColor="text2"/>
          <w:sz w:val="24"/>
          <w:szCs w:val="24"/>
        </w:rPr>
      </w:pPr>
    </w:p>
    <w:p w14:paraId="0ABFC6FA" w14:textId="77777777" w:rsidR="00667E2A" w:rsidRDefault="00667E2A" w:rsidP="008502A8">
      <w:pPr>
        <w:rPr>
          <w:rFonts w:cs="Times New Roman"/>
          <w:b/>
          <w:color w:val="44546A" w:themeColor="text2"/>
          <w:sz w:val="24"/>
          <w:szCs w:val="24"/>
        </w:rPr>
      </w:pPr>
    </w:p>
    <w:p w14:paraId="7A411A8A" w14:textId="77777777" w:rsidR="00667E2A" w:rsidRDefault="00667E2A" w:rsidP="008502A8">
      <w:pPr>
        <w:rPr>
          <w:rFonts w:cs="Times New Roman"/>
          <w:b/>
          <w:color w:val="44546A" w:themeColor="text2"/>
          <w:sz w:val="24"/>
          <w:szCs w:val="24"/>
        </w:rPr>
      </w:pPr>
    </w:p>
    <w:p w14:paraId="2EA42967" w14:textId="77777777" w:rsidR="00667E2A" w:rsidRDefault="00667E2A" w:rsidP="008502A8">
      <w:pPr>
        <w:rPr>
          <w:rFonts w:cs="Times New Roman"/>
          <w:b/>
          <w:color w:val="44546A" w:themeColor="text2"/>
          <w:sz w:val="24"/>
          <w:szCs w:val="24"/>
        </w:rPr>
      </w:pPr>
    </w:p>
    <w:p w14:paraId="6AD52543" w14:textId="77777777" w:rsidR="00667E2A" w:rsidRDefault="00667E2A" w:rsidP="008502A8">
      <w:pPr>
        <w:rPr>
          <w:rFonts w:cs="Times New Roman"/>
          <w:b/>
          <w:color w:val="44546A" w:themeColor="text2"/>
          <w:sz w:val="24"/>
          <w:szCs w:val="24"/>
        </w:rPr>
      </w:pPr>
    </w:p>
    <w:p w14:paraId="0E037B2C" w14:textId="77777777" w:rsidR="00667E2A" w:rsidRDefault="00667E2A" w:rsidP="008502A8">
      <w:pPr>
        <w:rPr>
          <w:rFonts w:cs="Times New Roman"/>
          <w:b/>
          <w:color w:val="44546A" w:themeColor="text2"/>
          <w:sz w:val="24"/>
          <w:szCs w:val="24"/>
        </w:rPr>
      </w:pPr>
    </w:p>
    <w:p w14:paraId="3698F5F7" w14:textId="77777777" w:rsidR="00667E2A" w:rsidRDefault="00667E2A" w:rsidP="008502A8">
      <w:pPr>
        <w:rPr>
          <w:rFonts w:cs="Times New Roman"/>
          <w:b/>
          <w:color w:val="44546A" w:themeColor="text2"/>
          <w:sz w:val="24"/>
          <w:szCs w:val="24"/>
        </w:rPr>
      </w:pPr>
    </w:p>
    <w:p w14:paraId="2520DA4D" w14:textId="77777777" w:rsidR="00667E2A" w:rsidRPr="00667E2A" w:rsidRDefault="00667E2A" w:rsidP="008502A8">
      <w:pPr>
        <w:rPr>
          <w:rFonts w:cs="Times New Roman"/>
          <w:b/>
          <w:color w:val="44546A" w:themeColor="text2"/>
          <w:sz w:val="24"/>
          <w:szCs w:val="24"/>
        </w:rPr>
      </w:pPr>
    </w:p>
    <w:p w14:paraId="78638014" w14:textId="77777777" w:rsidR="00667E2A" w:rsidRPr="008502A8" w:rsidRDefault="00667E2A" w:rsidP="008502A8">
      <w:pPr>
        <w:rPr>
          <w:rFonts w:cs="Times New Roman"/>
          <w:b/>
          <w:sz w:val="24"/>
          <w:szCs w:val="24"/>
        </w:rPr>
      </w:pPr>
    </w:p>
    <w:p w14:paraId="1C3583BE" w14:textId="77777777" w:rsidR="00667E2A" w:rsidRDefault="00667E2A" w:rsidP="00667E2A">
      <w:pPr>
        <w:spacing w:after="0" w:line="240" w:lineRule="auto"/>
        <w:jc w:val="center"/>
        <w:rPr>
          <w:rFonts w:cstheme="minorHAnsi"/>
          <w:b/>
          <w:color w:val="44546A" w:themeColor="text2"/>
          <w:sz w:val="24"/>
          <w:szCs w:val="24"/>
        </w:rPr>
      </w:pPr>
    </w:p>
    <w:p w14:paraId="4C0BC8E5" w14:textId="77777777" w:rsidR="00667E2A" w:rsidRDefault="00667E2A" w:rsidP="00667E2A">
      <w:pPr>
        <w:spacing w:after="0" w:line="240" w:lineRule="auto"/>
        <w:jc w:val="center"/>
        <w:rPr>
          <w:rFonts w:cstheme="minorHAnsi"/>
          <w:b/>
          <w:color w:val="44546A" w:themeColor="text2"/>
          <w:sz w:val="24"/>
          <w:szCs w:val="24"/>
        </w:rPr>
      </w:pPr>
    </w:p>
    <w:p w14:paraId="7B26CDDB" w14:textId="77777777" w:rsidR="00667E2A" w:rsidRDefault="00667E2A" w:rsidP="00667E2A">
      <w:pPr>
        <w:spacing w:after="0" w:line="240" w:lineRule="auto"/>
        <w:jc w:val="center"/>
        <w:rPr>
          <w:rFonts w:cstheme="minorHAnsi"/>
          <w:b/>
          <w:color w:val="44546A" w:themeColor="text2"/>
          <w:sz w:val="24"/>
          <w:szCs w:val="24"/>
        </w:rPr>
      </w:pPr>
    </w:p>
    <w:p w14:paraId="1AB45481" w14:textId="77777777" w:rsidR="00667E2A" w:rsidRDefault="00667E2A" w:rsidP="00667E2A">
      <w:pPr>
        <w:spacing w:after="0" w:line="240" w:lineRule="auto"/>
        <w:jc w:val="center"/>
        <w:rPr>
          <w:rFonts w:cstheme="minorHAnsi"/>
          <w:b/>
          <w:color w:val="44546A" w:themeColor="text2"/>
          <w:sz w:val="24"/>
          <w:szCs w:val="24"/>
        </w:rPr>
      </w:pPr>
    </w:p>
    <w:p w14:paraId="131A9BC7" w14:textId="77777777" w:rsidR="00667E2A" w:rsidRPr="00577E19" w:rsidRDefault="00667E2A" w:rsidP="00667E2A">
      <w:pPr>
        <w:spacing w:after="0" w:line="240" w:lineRule="auto"/>
        <w:jc w:val="center"/>
        <w:rPr>
          <w:rFonts w:cstheme="minorHAnsi"/>
          <w:b/>
          <w:color w:val="44546A" w:themeColor="text2"/>
          <w:sz w:val="24"/>
          <w:szCs w:val="24"/>
        </w:rPr>
      </w:pPr>
    </w:p>
    <w:p w14:paraId="7ED6DCA2" w14:textId="77777777" w:rsidR="00667E2A" w:rsidRPr="00577E19" w:rsidRDefault="00667E2A" w:rsidP="00667E2A">
      <w:pPr>
        <w:spacing w:after="0" w:line="240" w:lineRule="auto"/>
        <w:jc w:val="center"/>
        <w:rPr>
          <w:rFonts w:cstheme="minorHAnsi"/>
          <w:color w:val="44546A" w:themeColor="text2"/>
          <w:sz w:val="24"/>
          <w:szCs w:val="24"/>
        </w:rPr>
      </w:pPr>
    </w:p>
    <w:p w14:paraId="13DB2DA9" w14:textId="77777777" w:rsidR="00667E2A" w:rsidRPr="00577E19" w:rsidRDefault="00667E2A" w:rsidP="00667E2A">
      <w:pPr>
        <w:spacing w:after="0" w:line="240" w:lineRule="auto"/>
        <w:ind w:left="-142" w:hanging="180"/>
        <w:jc w:val="center"/>
        <w:rPr>
          <w:rFonts w:cstheme="minorHAnsi"/>
          <w:sz w:val="24"/>
          <w:szCs w:val="24"/>
        </w:rPr>
      </w:pPr>
      <w:r w:rsidRPr="00577E19">
        <w:rPr>
          <w:rFonts w:cstheme="minorHAnsi"/>
          <w:noProof/>
          <w:sz w:val="24"/>
          <w:szCs w:val="24"/>
          <w:lang w:eastAsia="hr-HR"/>
        </w:rPr>
        <w:drawing>
          <wp:inline distT="0" distB="0" distL="0" distR="0" wp14:anchorId="078F3C5A" wp14:editId="1D0AFBA6">
            <wp:extent cx="967740" cy="591085"/>
            <wp:effectExtent l="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445" cy="606175"/>
                    </a:xfrm>
                    <a:prstGeom prst="rect">
                      <a:avLst/>
                    </a:prstGeom>
                    <a:noFill/>
                    <a:extLst/>
                  </pic:spPr>
                </pic:pic>
              </a:graphicData>
            </a:graphic>
          </wp:inline>
        </w:drawing>
      </w:r>
      <w:r>
        <w:rPr>
          <w:rFonts w:cstheme="minorHAnsi"/>
          <w:b/>
          <w:color w:val="44546A" w:themeColor="text2"/>
          <w:sz w:val="24"/>
          <w:szCs w:val="24"/>
        </w:rPr>
        <w:t xml:space="preserve"> </w:t>
      </w:r>
      <w:r w:rsidRPr="00577E19">
        <w:rPr>
          <w:rFonts w:cstheme="minorHAnsi"/>
          <w:b/>
          <w:color w:val="44546A" w:themeColor="text2"/>
          <w:sz w:val="24"/>
          <w:szCs w:val="24"/>
        </w:rPr>
        <w:t>EUROPSKI POLJOPRIVREDNI FOND ZA RURALNI RAZVOJ</w:t>
      </w:r>
      <w:r w:rsidRPr="00577E19">
        <w:rPr>
          <w:rFonts w:cstheme="minorHAnsi"/>
          <w:b/>
          <w:sz w:val="24"/>
          <w:szCs w:val="24"/>
        </w:rPr>
        <w:t xml:space="preserve"> </w:t>
      </w:r>
      <w:r w:rsidRPr="00577E19">
        <w:rPr>
          <w:rFonts w:cstheme="minorHAnsi"/>
          <w:noProof/>
          <w:sz w:val="24"/>
          <w:szCs w:val="24"/>
          <w:lang w:eastAsia="hr-HR"/>
        </w:rPr>
        <w:drawing>
          <wp:inline distT="0" distB="0" distL="0" distR="0" wp14:anchorId="4964D690" wp14:editId="3C882230">
            <wp:extent cx="1003300" cy="603250"/>
            <wp:effectExtent l="0" t="0" r="6350" b="6350"/>
            <wp:docPr id="10"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12" cstate="print"/>
                    <a:stretch>
                      <a:fillRect/>
                    </a:stretch>
                  </pic:blipFill>
                  <pic:spPr>
                    <a:xfrm>
                      <a:off x="0" y="0"/>
                      <a:ext cx="1003300" cy="603250"/>
                    </a:xfrm>
                    <a:prstGeom prst="rect">
                      <a:avLst/>
                    </a:prstGeom>
                  </pic:spPr>
                </pic:pic>
              </a:graphicData>
            </a:graphic>
          </wp:inline>
        </w:drawing>
      </w:r>
    </w:p>
    <w:p w14:paraId="5A737B25" w14:textId="28E00140" w:rsidR="00667E2A" w:rsidRPr="000D0D54" w:rsidRDefault="000D0D54" w:rsidP="00667E2A">
      <w:pPr>
        <w:spacing w:after="0" w:line="240" w:lineRule="auto"/>
        <w:jc w:val="center"/>
        <w:rPr>
          <w:rFonts w:cstheme="minorHAnsi"/>
          <w:noProof/>
          <w:sz w:val="24"/>
          <w:szCs w:val="24"/>
        </w:rPr>
      </w:pPr>
      <w:r w:rsidRPr="000D0D54">
        <w:rPr>
          <w:rFonts w:cstheme="minorHAnsi"/>
          <w:b/>
          <w:color w:val="44546A" w:themeColor="text2"/>
          <w:sz w:val="24"/>
          <w:szCs w:val="24"/>
        </w:rPr>
        <w:t>EUROPA ULAŽE U RURALNA PODRUČJA</w:t>
      </w:r>
      <w:r w:rsidRPr="000D0D54">
        <w:rPr>
          <w:rFonts w:cstheme="minorHAnsi"/>
          <w:sz w:val="24"/>
          <w:szCs w:val="24"/>
        </w:rPr>
        <w:t xml:space="preserve"> </w:t>
      </w:r>
      <w:r w:rsidR="00667E2A" w:rsidRPr="00577E19">
        <w:rPr>
          <w:rFonts w:cstheme="minorHAnsi"/>
          <w:sz w:val="24"/>
          <w:szCs w:val="24"/>
        </w:rPr>
        <w:br w:type="page"/>
      </w:r>
    </w:p>
    <w:p w14:paraId="1B48109D" w14:textId="77777777" w:rsidR="002B4744" w:rsidRPr="008502A8" w:rsidRDefault="002B4744" w:rsidP="008972FA">
      <w:pPr>
        <w:jc w:val="center"/>
        <w:rPr>
          <w:rFonts w:cs="Times New Roman"/>
          <w:b/>
          <w:sz w:val="24"/>
          <w:szCs w:val="24"/>
          <w:u w:val="single"/>
        </w:rPr>
      </w:pPr>
      <w:r w:rsidRPr="008502A8">
        <w:rPr>
          <w:rFonts w:cs="Times New Roman"/>
          <w:b/>
          <w:sz w:val="24"/>
          <w:szCs w:val="24"/>
          <w:u w:val="single"/>
        </w:rPr>
        <w:lastRenderedPageBreak/>
        <w:t>UPUTE ZA PRIMJENU FINANCIJSKIH</w:t>
      </w:r>
      <w:r w:rsidR="007C1AD4" w:rsidRPr="008502A8">
        <w:rPr>
          <w:rFonts w:cs="Times New Roman"/>
          <w:b/>
          <w:sz w:val="24"/>
          <w:szCs w:val="24"/>
          <w:u w:val="single"/>
        </w:rPr>
        <w:t xml:space="preserve"> KOREKCIJA</w:t>
      </w:r>
    </w:p>
    <w:p w14:paraId="36B2062A" w14:textId="77777777" w:rsidR="00756A5A" w:rsidRPr="008502A8" w:rsidRDefault="00756A5A" w:rsidP="008972FA">
      <w:pPr>
        <w:jc w:val="center"/>
        <w:rPr>
          <w:rFonts w:cs="Times New Roman"/>
          <w:b/>
          <w:sz w:val="24"/>
          <w:szCs w:val="24"/>
          <w:u w:val="single"/>
        </w:rPr>
      </w:pPr>
    </w:p>
    <w:p w14:paraId="66A35CC3" w14:textId="77777777" w:rsidR="00D91D08" w:rsidRPr="008502A8" w:rsidRDefault="00D91D08" w:rsidP="000D0D54">
      <w:pPr>
        <w:jc w:val="both"/>
        <w:rPr>
          <w:rFonts w:cs="Times New Roman"/>
          <w:sz w:val="24"/>
          <w:szCs w:val="24"/>
        </w:rPr>
      </w:pPr>
      <w:r w:rsidRPr="008502A8">
        <w:rPr>
          <w:rFonts w:cs="Times New Roman"/>
          <w:sz w:val="24"/>
          <w:szCs w:val="24"/>
        </w:rPr>
        <w:t>Posljedica u slučaju pogrešaka, nepravilnosti, prijevara i neostvarenja planirane razine pokazatelja</w:t>
      </w:r>
      <w:r w:rsidR="002879A1" w:rsidRPr="008502A8">
        <w:rPr>
          <w:rFonts w:cs="Times New Roman"/>
          <w:sz w:val="24"/>
          <w:szCs w:val="24"/>
        </w:rPr>
        <w:t xml:space="preserve"> i kriterija odabira</w:t>
      </w:r>
      <w:r w:rsidRPr="008502A8">
        <w:rPr>
          <w:rFonts w:cs="Times New Roman"/>
          <w:sz w:val="24"/>
          <w:szCs w:val="24"/>
        </w:rPr>
        <w:t xml:space="preserve"> provedbe projekta utvrđenih u postupanju je</w:t>
      </w:r>
      <w:r w:rsidR="002879A1" w:rsidRPr="008502A8">
        <w:rPr>
          <w:rFonts w:cs="Times New Roman"/>
          <w:sz w:val="24"/>
          <w:szCs w:val="24"/>
        </w:rPr>
        <w:t xml:space="preserve"> i</w:t>
      </w:r>
      <w:r w:rsidRPr="008502A8">
        <w:rPr>
          <w:rFonts w:cs="Times New Roman"/>
          <w:sz w:val="24"/>
          <w:szCs w:val="24"/>
        </w:rPr>
        <w:t xml:space="preserve"> primjena financijsk</w:t>
      </w:r>
      <w:r w:rsidR="002879A1" w:rsidRPr="008502A8">
        <w:rPr>
          <w:rFonts w:cs="Times New Roman"/>
          <w:sz w:val="24"/>
          <w:szCs w:val="24"/>
        </w:rPr>
        <w:t>ih</w:t>
      </w:r>
      <w:r w:rsidRPr="008502A8">
        <w:rPr>
          <w:rFonts w:cs="Times New Roman"/>
          <w:sz w:val="24"/>
          <w:szCs w:val="24"/>
        </w:rPr>
        <w:t xml:space="preserve"> </w:t>
      </w:r>
      <w:r w:rsidR="002879A1" w:rsidRPr="008502A8">
        <w:rPr>
          <w:rFonts w:cs="Times New Roman"/>
          <w:sz w:val="24"/>
          <w:szCs w:val="24"/>
        </w:rPr>
        <w:t>korekcija</w:t>
      </w:r>
      <w:r w:rsidRPr="008502A8">
        <w:rPr>
          <w:rFonts w:cs="Times New Roman"/>
          <w:sz w:val="24"/>
          <w:szCs w:val="24"/>
        </w:rPr>
        <w:t xml:space="preserve">. </w:t>
      </w:r>
    </w:p>
    <w:p w14:paraId="242A8713" w14:textId="77777777" w:rsidR="00D91D08" w:rsidRPr="008502A8" w:rsidRDefault="00D91D08">
      <w:pPr>
        <w:jc w:val="both"/>
        <w:rPr>
          <w:rFonts w:cs="Times New Roman"/>
          <w:sz w:val="24"/>
          <w:szCs w:val="24"/>
        </w:rPr>
      </w:pPr>
      <w:r w:rsidRPr="008502A8">
        <w:rPr>
          <w:rFonts w:cs="Times New Roman"/>
          <w:sz w:val="24"/>
          <w:szCs w:val="24"/>
        </w:rPr>
        <w:t>Pojmom „financijske korekcije” obuhvaćene su mjere koje Komisija ili država članica poduzima kako bi</w:t>
      </w:r>
      <w:r w:rsidR="008972FA" w:rsidRPr="008502A8">
        <w:rPr>
          <w:rFonts w:cs="Times New Roman"/>
          <w:sz w:val="24"/>
          <w:szCs w:val="24"/>
        </w:rPr>
        <w:t xml:space="preserve"> se</w:t>
      </w:r>
      <w:r w:rsidRPr="008502A8">
        <w:rPr>
          <w:rFonts w:cs="Times New Roman"/>
          <w:sz w:val="24"/>
          <w:szCs w:val="24"/>
        </w:rPr>
        <w:t xml:space="preserve"> iz financiranja isključil</w:t>
      </w:r>
      <w:r w:rsidR="008972FA" w:rsidRPr="008502A8">
        <w:rPr>
          <w:rFonts w:cs="Times New Roman"/>
          <w:sz w:val="24"/>
          <w:szCs w:val="24"/>
        </w:rPr>
        <w:t>i</w:t>
      </w:r>
      <w:r w:rsidRPr="008502A8">
        <w:rPr>
          <w:rFonts w:cs="Times New Roman"/>
          <w:sz w:val="24"/>
          <w:szCs w:val="24"/>
        </w:rPr>
        <w:t xml:space="preserve"> rashod</w:t>
      </w:r>
      <w:r w:rsidR="008972FA" w:rsidRPr="008502A8">
        <w:rPr>
          <w:rFonts w:cs="Times New Roman"/>
          <w:sz w:val="24"/>
          <w:szCs w:val="24"/>
        </w:rPr>
        <w:t>i</w:t>
      </w:r>
      <w:r w:rsidRPr="008502A8">
        <w:rPr>
          <w:rFonts w:cs="Times New Roman"/>
          <w:sz w:val="24"/>
          <w:szCs w:val="24"/>
        </w:rPr>
        <w:t xml:space="preserve"> koji ne ispunjavaju uvjete financiranja zbog pogrešaka, nepravilnosti, prijevara</w:t>
      </w:r>
      <w:r w:rsidR="008C740F" w:rsidRPr="008502A8">
        <w:rPr>
          <w:rFonts w:cs="Times New Roman"/>
          <w:sz w:val="24"/>
          <w:szCs w:val="24"/>
        </w:rPr>
        <w:t xml:space="preserve">, </w:t>
      </w:r>
      <w:r w:rsidRPr="008502A8">
        <w:rPr>
          <w:rFonts w:cs="Times New Roman"/>
          <w:sz w:val="24"/>
          <w:szCs w:val="24"/>
        </w:rPr>
        <w:t>neostvarenja planirane razine pokazatelja provedbe projekta</w:t>
      </w:r>
      <w:r w:rsidR="008C740F" w:rsidRPr="008502A8">
        <w:rPr>
          <w:rFonts w:cs="Times New Roman"/>
          <w:sz w:val="24"/>
          <w:szCs w:val="24"/>
        </w:rPr>
        <w:t xml:space="preserve"> i kriterija odabira</w:t>
      </w:r>
      <w:r w:rsidRPr="008502A8">
        <w:rPr>
          <w:rFonts w:cs="Times New Roman"/>
          <w:sz w:val="24"/>
          <w:szCs w:val="24"/>
        </w:rPr>
        <w:t xml:space="preserve">. </w:t>
      </w:r>
    </w:p>
    <w:p w14:paraId="0E8C9C67" w14:textId="1411AF4D" w:rsidR="008C6981" w:rsidRPr="008502A8" w:rsidRDefault="00D91D08">
      <w:pPr>
        <w:jc w:val="both"/>
        <w:rPr>
          <w:rFonts w:cs="Times New Roman"/>
          <w:sz w:val="24"/>
          <w:szCs w:val="24"/>
        </w:rPr>
      </w:pPr>
      <w:r w:rsidRPr="008502A8">
        <w:rPr>
          <w:rFonts w:cs="Times New Roman"/>
          <w:sz w:val="24"/>
          <w:szCs w:val="24"/>
        </w:rPr>
        <w:t>Primjena financijsk</w:t>
      </w:r>
      <w:r w:rsidR="008C740F" w:rsidRPr="008502A8">
        <w:rPr>
          <w:rFonts w:cs="Times New Roman"/>
          <w:sz w:val="24"/>
          <w:szCs w:val="24"/>
        </w:rPr>
        <w:t>ih</w:t>
      </w:r>
      <w:r w:rsidRPr="008502A8">
        <w:rPr>
          <w:rFonts w:cs="Times New Roman"/>
          <w:sz w:val="24"/>
          <w:szCs w:val="24"/>
        </w:rPr>
        <w:t xml:space="preserve"> korekcija moguć</w:t>
      </w:r>
      <w:r w:rsidR="008C740F" w:rsidRPr="008502A8">
        <w:rPr>
          <w:rFonts w:cs="Times New Roman"/>
          <w:sz w:val="24"/>
          <w:szCs w:val="24"/>
        </w:rPr>
        <w:t>a</w:t>
      </w:r>
      <w:r w:rsidRPr="008502A8">
        <w:rPr>
          <w:rFonts w:cs="Times New Roman"/>
          <w:sz w:val="24"/>
          <w:szCs w:val="24"/>
        </w:rPr>
        <w:t xml:space="preserve"> je u svim fazama administrativne kontrole </w:t>
      </w:r>
      <w:r w:rsidR="000D0D54">
        <w:rPr>
          <w:rFonts w:cs="Times New Roman"/>
          <w:sz w:val="24"/>
          <w:szCs w:val="24"/>
        </w:rPr>
        <w:t>z</w:t>
      </w:r>
      <w:r w:rsidRPr="008502A8">
        <w:rPr>
          <w:rFonts w:cs="Times New Roman"/>
          <w:sz w:val="24"/>
          <w:szCs w:val="24"/>
        </w:rPr>
        <w:t>ahtjeva  za potporu</w:t>
      </w:r>
      <w:r w:rsidR="00224194" w:rsidRPr="008502A8">
        <w:rPr>
          <w:rFonts w:cs="Times New Roman"/>
          <w:sz w:val="24"/>
          <w:szCs w:val="24"/>
        </w:rPr>
        <w:t xml:space="preserve">, </w:t>
      </w:r>
      <w:r w:rsidR="000D0D54">
        <w:rPr>
          <w:rFonts w:cs="Times New Roman"/>
          <w:sz w:val="24"/>
          <w:szCs w:val="24"/>
        </w:rPr>
        <w:t>z</w:t>
      </w:r>
      <w:r w:rsidR="00224194" w:rsidRPr="008502A8">
        <w:rPr>
          <w:rFonts w:cs="Times New Roman"/>
          <w:sz w:val="24"/>
          <w:szCs w:val="24"/>
        </w:rPr>
        <w:t>ahtjeva za isplatu</w:t>
      </w:r>
      <w:r w:rsidR="00004DCC" w:rsidRPr="008502A8">
        <w:rPr>
          <w:rFonts w:cs="Times New Roman"/>
          <w:sz w:val="24"/>
          <w:szCs w:val="24"/>
        </w:rPr>
        <w:t xml:space="preserve">, </w:t>
      </w:r>
      <w:r w:rsidR="00004DCC" w:rsidRPr="008502A8">
        <w:rPr>
          <w:rFonts w:cs="Times New Roman"/>
          <w:i/>
          <w:sz w:val="24"/>
          <w:szCs w:val="24"/>
        </w:rPr>
        <w:t>ex-post</w:t>
      </w:r>
      <w:r w:rsidR="00004DCC" w:rsidRPr="008502A8">
        <w:rPr>
          <w:rFonts w:cs="Times New Roman"/>
          <w:sz w:val="24"/>
          <w:szCs w:val="24"/>
        </w:rPr>
        <w:t xml:space="preserve"> kontrole</w:t>
      </w:r>
      <w:r w:rsidR="007F5740" w:rsidRPr="008502A8">
        <w:rPr>
          <w:rFonts w:cs="Times New Roman"/>
          <w:sz w:val="24"/>
          <w:szCs w:val="24"/>
        </w:rPr>
        <w:t xml:space="preserve"> </w:t>
      </w:r>
      <w:r w:rsidR="00004DCC" w:rsidRPr="008502A8">
        <w:rPr>
          <w:rFonts w:cs="Times New Roman"/>
          <w:sz w:val="24"/>
          <w:szCs w:val="24"/>
        </w:rPr>
        <w:t>odnosno</w:t>
      </w:r>
      <w:r w:rsidRPr="008502A8">
        <w:rPr>
          <w:rFonts w:cs="Times New Roman"/>
          <w:sz w:val="24"/>
          <w:szCs w:val="24"/>
        </w:rPr>
        <w:t xml:space="preserve"> </w:t>
      </w:r>
      <w:r w:rsidR="008C740F" w:rsidRPr="008502A8">
        <w:rPr>
          <w:rFonts w:cs="Times New Roman"/>
          <w:sz w:val="24"/>
          <w:szCs w:val="24"/>
        </w:rPr>
        <w:t xml:space="preserve">praćenja </w:t>
      </w:r>
      <w:r w:rsidRPr="008502A8">
        <w:rPr>
          <w:rFonts w:cs="Times New Roman"/>
          <w:sz w:val="24"/>
          <w:szCs w:val="24"/>
        </w:rPr>
        <w:t xml:space="preserve">tijekom </w:t>
      </w:r>
      <w:r w:rsidR="002879A1" w:rsidRPr="008502A8">
        <w:rPr>
          <w:rFonts w:cs="Times New Roman"/>
          <w:sz w:val="24"/>
          <w:szCs w:val="24"/>
        </w:rPr>
        <w:t xml:space="preserve">pet </w:t>
      </w:r>
      <w:r w:rsidRPr="008502A8">
        <w:rPr>
          <w:rFonts w:cs="Times New Roman"/>
          <w:sz w:val="24"/>
          <w:szCs w:val="24"/>
        </w:rPr>
        <w:t xml:space="preserve">godina </w:t>
      </w:r>
      <w:r w:rsidR="008C740F" w:rsidRPr="008502A8">
        <w:rPr>
          <w:rFonts w:cs="Times New Roman"/>
          <w:sz w:val="24"/>
          <w:szCs w:val="24"/>
        </w:rPr>
        <w:t>od</w:t>
      </w:r>
      <w:r w:rsidRPr="008502A8">
        <w:rPr>
          <w:rFonts w:cs="Times New Roman"/>
          <w:sz w:val="24"/>
          <w:szCs w:val="24"/>
        </w:rPr>
        <w:t xml:space="preserve"> </w:t>
      </w:r>
      <w:r w:rsidR="002879A1" w:rsidRPr="008502A8">
        <w:rPr>
          <w:rFonts w:cs="Times New Roman"/>
          <w:sz w:val="24"/>
          <w:szCs w:val="24"/>
        </w:rPr>
        <w:t xml:space="preserve">dana </w:t>
      </w:r>
      <w:r w:rsidRPr="008502A8">
        <w:rPr>
          <w:rFonts w:cs="Times New Roman"/>
          <w:sz w:val="24"/>
          <w:szCs w:val="24"/>
        </w:rPr>
        <w:t>konačne isplate</w:t>
      </w:r>
      <w:r w:rsidR="000D0D54">
        <w:rPr>
          <w:rFonts w:cs="Times New Roman"/>
          <w:sz w:val="24"/>
          <w:szCs w:val="24"/>
        </w:rPr>
        <w:t xml:space="preserve"> potpore</w:t>
      </w:r>
      <w:r w:rsidR="008C6981" w:rsidRPr="008502A8">
        <w:rPr>
          <w:rFonts w:cs="Times New Roman"/>
          <w:sz w:val="24"/>
          <w:szCs w:val="24"/>
        </w:rPr>
        <w:t>.</w:t>
      </w:r>
    </w:p>
    <w:p w14:paraId="4358CD3F" w14:textId="77777777" w:rsidR="008B145A" w:rsidRPr="008502A8" w:rsidRDefault="008B145A">
      <w:pPr>
        <w:jc w:val="both"/>
        <w:rPr>
          <w:rFonts w:cs="Times New Roman"/>
          <w:sz w:val="24"/>
          <w:szCs w:val="24"/>
        </w:rPr>
      </w:pPr>
      <w:r w:rsidRPr="008502A8">
        <w:rPr>
          <w:rFonts w:cs="Times New Roman"/>
          <w:sz w:val="24"/>
          <w:szCs w:val="24"/>
        </w:rPr>
        <w:t>U načelu, financijske korekcije mogu biti primijenjene</w:t>
      </w:r>
      <w:r w:rsidR="002879A1" w:rsidRPr="008502A8">
        <w:rPr>
          <w:rFonts w:cs="Times New Roman"/>
          <w:sz w:val="24"/>
          <w:szCs w:val="24"/>
        </w:rPr>
        <w:t xml:space="preserve"> u sljedećim fazama</w:t>
      </w:r>
      <w:r w:rsidRPr="008502A8">
        <w:rPr>
          <w:rFonts w:cs="Times New Roman"/>
          <w:sz w:val="24"/>
          <w:szCs w:val="24"/>
        </w:rPr>
        <w:t>:</w:t>
      </w:r>
    </w:p>
    <w:p w14:paraId="40C6BBB5" w14:textId="77777777" w:rsidR="008B145A" w:rsidRPr="008502A8" w:rsidRDefault="008B145A">
      <w:pPr>
        <w:pStyle w:val="Odlomakpopisa"/>
        <w:numPr>
          <w:ilvl w:val="0"/>
          <w:numId w:val="8"/>
        </w:numPr>
        <w:jc w:val="both"/>
        <w:rPr>
          <w:rFonts w:cs="Times New Roman"/>
          <w:sz w:val="24"/>
          <w:szCs w:val="24"/>
        </w:rPr>
      </w:pPr>
      <w:r w:rsidRPr="008502A8">
        <w:rPr>
          <w:rFonts w:cs="Times New Roman"/>
          <w:sz w:val="24"/>
          <w:szCs w:val="24"/>
        </w:rPr>
        <w:t>U trenutku donošenja Odluke o dodjeli sredstava</w:t>
      </w:r>
    </w:p>
    <w:p w14:paraId="231BF615" w14:textId="77777777" w:rsidR="008B145A" w:rsidRPr="008502A8" w:rsidRDefault="008B145A">
      <w:pPr>
        <w:pStyle w:val="Odlomakpopisa"/>
        <w:numPr>
          <w:ilvl w:val="0"/>
          <w:numId w:val="8"/>
        </w:numPr>
        <w:jc w:val="both"/>
        <w:rPr>
          <w:rFonts w:cs="Times New Roman"/>
          <w:sz w:val="24"/>
          <w:szCs w:val="24"/>
        </w:rPr>
      </w:pPr>
      <w:r w:rsidRPr="008502A8">
        <w:rPr>
          <w:rFonts w:cs="Times New Roman"/>
          <w:sz w:val="24"/>
          <w:szCs w:val="24"/>
        </w:rPr>
        <w:t>U trenutku donošenja Odluke o isplati</w:t>
      </w:r>
    </w:p>
    <w:p w14:paraId="02BC499E" w14:textId="77777777" w:rsidR="008B145A" w:rsidRPr="008502A8" w:rsidRDefault="008B145A">
      <w:pPr>
        <w:pStyle w:val="Odlomakpopisa"/>
        <w:numPr>
          <w:ilvl w:val="0"/>
          <w:numId w:val="8"/>
        </w:numPr>
        <w:jc w:val="both"/>
        <w:rPr>
          <w:rFonts w:cs="Times New Roman"/>
          <w:sz w:val="24"/>
          <w:szCs w:val="24"/>
        </w:rPr>
      </w:pPr>
      <w:r w:rsidRPr="008502A8">
        <w:rPr>
          <w:rFonts w:cs="Times New Roman"/>
          <w:sz w:val="24"/>
          <w:szCs w:val="24"/>
        </w:rPr>
        <w:t xml:space="preserve">U </w:t>
      </w:r>
      <w:r w:rsidRPr="008502A8">
        <w:rPr>
          <w:rFonts w:cs="Times New Roman"/>
          <w:i/>
          <w:sz w:val="24"/>
          <w:szCs w:val="24"/>
        </w:rPr>
        <w:t>ex post</w:t>
      </w:r>
      <w:r w:rsidRPr="008502A8">
        <w:rPr>
          <w:rFonts w:cs="Times New Roman"/>
          <w:sz w:val="24"/>
          <w:szCs w:val="24"/>
        </w:rPr>
        <w:t xml:space="preserve"> kontroli</w:t>
      </w:r>
    </w:p>
    <w:p w14:paraId="0C60D88A" w14:textId="77777777" w:rsidR="00CC49F1" w:rsidRPr="008502A8" w:rsidRDefault="008B145A">
      <w:pPr>
        <w:jc w:val="both"/>
        <w:rPr>
          <w:rFonts w:cs="Times New Roman"/>
          <w:sz w:val="24"/>
          <w:szCs w:val="24"/>
        </w:rPr>
      </w:pPr>
      <w:r w:rsidRPr="008502A8">
        <w:rPr>
          <w:rFonts w:cs="Times New Roman"/>
          <w:sz w:val="24"/>
          <w:szCs w:val="24"/>
        </w:rPr>
        <w:t>Financijske korekcije se primjenjuju na utvrđeni iznos potpore</w:t>
      </w:r>
      <w:r w:rsidR="00566513" w:rsidRPr="008502A8">
        <w:rPr>
          <w:rFonts w:cs="Times New Roman"/>
          <w:sz w:val="24"/>
          <w:szCs w:val="24"/>
        </w:rPr>
        <w:t xml:space="preserve"> za dodjelu ili utvrđeni iznos potpore za isplatu</w:t>
      </w:r>
      <w:r w:rsidR="000972F2" w:rsidRPr="008502A8">
        <w:rPr>
          <w:rFonts w:cs="Times New Roman"/>
          <w:sz w:val="24"/>
          <w:szCs w:val="24"/>
        </w:rPr>
        <w:t>.</w:t>
      </w:r>
      <w:r w:rsidRPr="008502A8">
        <w:rPr>
          <w:rFonts w:cs="Times New Roman"/>
          <w:sz w:val="24"/>
          <w:szCs w:val="24"/>
        </w:rPr>
        <w:t xml:space="preserve"> </w:t>
      </w:r>
    </w:p>
    <w:p w14:paraId="7A5FEB11" w14:textId="77777777" w:rsidR="008B145A" w:rsidRPr="008502A8" w:rsidRDefault="008B145A">
      <w:pPr>
        <w:jc w:val="both"/>
        <w:rPr>
          <w:rFonts w:cs="Times New Roman"/>
          <w:sz w:val="24"/>
          <w:szCs w:val="24"/>
        </w:rPr>
      </w:pPr>
    </w:p>
    <w:p w14:paraId="4CC9E034" w14:textId="77777777" w:rsidR="00CC49F1" w:rsidRPr="008502A8" w:rsidRDefault="008B145A">
      <w:pPr>
        <w:pStyle w:val="Odlomakpopisa"/>
        <w:numPr>
          <w:ilvl w:val="0"/>
          <w:numId w:val="1"/>
        </w:numPr>
        <w:jc w:val="both"/>
        <w:rPr>
          <w:rFonts w:cs="Times New Roman"/>
          <w:b/>
          <w:sz w:val="24"/>
          <w:szCs w:val="24"/>
          <w:u w:val="single"/>
        </w:rPr>
      </w:pPr>
      <w:r w:rsidRPr="008502A8">
        <w:rPr>
          <w:rFonts w:cs="Times New Roman"/>
          <w:b/>
          <w:sz w:val="24"/>
          <w:szCs w:val="24"/>
          <w:u w:val="single"/>
        </w:rPr>
        <w:t>Faza: donošenje Odluke o dodjeli sredstava</w:t>
      </w:r>
    </w:p>
    <w:p w14:paraId="77AB1151" w14:textId="77777777" w:rsidR="008B145A" w:rsidRPr="008502A8" w:rsidRDefault="008B145A">
      <w:pPr>
        <w:pStyle w:val="Odlomakpopisa"/>
        <w:jc w:val="both"/>
        <w:rPr>
          <w:rFonts w:cs="Times New Roman"/>
          <w:b/>
          <w:sz w:val="24"/>
          <w:szCs w:val="24"/>
          <w:u w:val="single"/>
        </w:rPr>
      </w:pPr>
    </w:p>
    <w:p w14:paraId="78C435E0" w14:textId="77777777" w:rsidR="008B145A" w:rsidRPr="008502A8" w:rsidRDefault="008B145A">
      <w:pPr>
        <w:spacing w:after="0" w:line="240" w:lineRule="auto"/>
        <w:jc w:val="both"/>
        <w:rPr>
          <w:rFonts w:cs="Times New Roman"/>
          <w:sz w:val="24"/>
          <w:szCs w:val="24"/>
        </w:rPr>
      </w:pPr>
      <w:r w:rsidRPr="008502A8">
        <w:rPr>
          <w:rFonts w:cs="Times New Roman"/>
          <w:sz w:val="24"/>
          <w:szCs w:val="24"/>
        </w:rPr>
        <w:t>Nakon potpisivanja Ugovora o financiranju, a prije donošenja Odluke o dodjeli sredstava, Agencija za plaćanja provjerava prihvatljivost troška, postupak nabave i prikupljanja ponuda, opravdanost troška i ekonomsku održivost projekta.</w:t>
      </w:r>
    </w:p>
    <w:p w14:paraId="1A53D07B" w14:textId="77777777" w:rsidR="008B145A" w:rsidRPr="008502A8" w:rsidRDefault="008B145A">
      <w:pPr>
        <w:spacing w:after="0" w:line="240" w:lineRule="auto"/>
        <w:jc w:val="both"/>
        <w:rPr>
          <w:rFonts w:cs="Times New Roman"/>
          <w:sz w:val="24"/>
          <w:szCs w:val="24"/>
        </w:rPr>
      </w:pPr>
    </w:p>
    <w:p w14:paraId="1C71CD23" w14:textId="19239952" w:rsidR="008C6981" w:rsidRPr="008502A8" w:rsidRDefault="008B145A">
      <w:pPr>
        <w:spacing w:after="0" w:line="240" w:lineRule="auto"/>
        <w:jc w:val="both"/>
        <w:rPr>
          <w:sz w:val="24"/>
          <w:szCs w:val="24"/>
        </w:rPr>
      </w:pPr>
      <w:r w:rsidRPr="008502A8">
        <w:rPr>
          <w:rFonts w:cs="Times New Roman"/>
          <w:sz w:val="24"/>
          <w:szCs w:val="24"/>
        </w:rPr>
        <w:t>Ako</w:t>
      </w:r>
      <w:r w:rsidR="002B4744" w:rsidRPr="008502A8">
        <w:rPr>
          <w:rFonts w:cs="Times New Roman"/>
          <w:sz w:val="24"/>
          <w:szCs w:val="24"/>
        </w:rPr>
        <w:t xml:space="preserve"> se prilikom administrativne kontrole </w:t>
      </w:r>
      <w:r w:rsidR="000D0D54">
        <w:rPr>
          <w:rFonts w:cs="Times New Roman"/>
          <w:sz w:val="24"/>
          <w:szCs w:val="24"/>
        </w:rPr>
        <w:t>z</w:t>
      </w:r>
      <w:r w:rsidR="002B4744" w:rsidRPr="008502A8">
        <w:rPr>
          <w:rFonts w:cs="Times New Roman"/>
          <w:sz w:val="24"/>
          <w:szCs w:val="24"/>
        </w:rPr>
        <w:t xml:space="preserve">ahtjeva za potporu utvrdi da korisnik nije poštivao propise koji uređuju postupak javne nabave, Agencija za plaćanja </w:t>
      </w:r>
      <w:r w:rsidR="00CC49F1" w:rsidRPr="008502A8">
        <w:rPr>
          <w:rFonts w:cs="Times New Roman"/>
          <w:sz w:val="24"/>
          <w:szCs w:val="24"/>
        </w:rPr>
        <w:t>će</w:t>
      </w:r>
      <w:r w:rsidR="002B4744" w:rsidRPr="008502A8">
        <w:rPr>
          <w:rFonts w:cs="Times New Roman"/>
          <w:sz w:val="24"/>
          <w:szCs w:val="24"/>
        </w:rPr>
        <w:t xml:space="preserve"> primijeniti financijske </w:t>
      </w:r>
      <w:r w:rsidR="00CC49F1" w:rsidRPr="008502A8">
        <w:rPr>
          <w:rFonts w:cs="Times New Roman"/>
          <w:sz w:val="24"/>
          <w:szCs w:val="24"/>
        </w:rPr>
        <w:t>korekcije</w:t>
      </w:r>
      <w:r w:rsidR="008C6981" w:rsidRPr="008502A8">
        <w:rPr>
          <w:rFonts w:cs="Times New Roman"/>
          <w:sz w:val="24"/>
          <w:szCs w:val="24"/>
        </w:rPr>
        <w:t xml:space="preserve"> </w:t>
      </w:r>
      <w:r w:rsidR="008C6981" w:rsidRPr="008502A8">
        <w:rPr>
          <w:sz w:val="24"/>
          <w:szCs w:val="24"/>
        </w:rPr>
        <w:t xml:space="preserve">u skladu s odlukom Komisije o određivanju i odobrenju smjernica za utvrđivanje financijskih </w:t>
      </w:r>
      <w:r w:rsidR="000D0D54">
        <w:rPr>
          <w:sz w:val="24"/>
          <w:szCs w:val="24"/>
        </w:rPr>
        <w:t>korekcija</w:t>
      </w:r>
      <w:r w:rsidR="000D0D54" w:rsidRPr="008502A8">
        <w:rPr>
          <w:sz w:val="24"/>
          <w:szCs w:val="24"/>
        </w:rPr>
        <w:t xml:space="preserve"> </w:t>
      </w:r>
      <w:r w:rsidR="008C6981" w:rsidRPr="008502A8">
        <w:rPr>
          <w:sz w:val="24"/>
          <w:szCs w:val="24"/>
        </w:rPr>
        <w:t xml:space="preserve">koje u slučaju </w:t>
      </w:r>
      <w:r w:rsidR="000972F2" w:rsidRPr="008502A8">
        <w:rPr>
          <w:sz w:val="24"/>
          <w:szCs w:val="24"/>
        </w:rPr>
        <w:t xml:space="preserve">nepoštivanja </w:t>
      </w:r>
      <w:r w:rsidR="008C6981" w:rsidRPr="008502A8">
        <w:rPr>
          <w:sz w:val="24"/>
          <w:szCs w:val="24"/>
        </w:rPr>
        <w:t xml:space="preserve">pravila o javnoj nabavi Komisija primjenjuje na </w:t>
      </w:r>
      <w:r w:rsidR="000D0D54">
        <w:rPr>
          <w:sz w:val="24"/>
          <w:szCs w:val="24"/>
        </w:rPr>
        <w:t>troškove</w:t>
      </w:r>
      <w:r w:rsidR="000D0D54" w:rsidRPr="008502A8">
        <w:rPr>
          <w:sz w:val="24"/>
          <w:szCs w:val="24"/>
        </w:rPr>
        <w:t xml:space="preserve"> </w:t>
      </w:r>
      <w:r w:rsidR="008C6981" w:rsidRPr="008502A8">
        <w:rPr>
          <w:sz w:val="24"/>
          <w:szCs w:val="24"/>
        </w:rPr>
        <w:t xml:space="preserve">koje u okviru podijeljenog upravljanja financira Unija. </w:t>
      </w:r>
    </w:p>
    <w:p w14:paraId="54D77202" w14:textId="77777777" w:rsidR="008C6981" w:rsidRPr="008502A8" w:rsidRDefault="008C6981">
      <w:pPr>
        <w:spacing w:after="0" w:line="240" w:lineRule="auto"/>
        <w:jc w:val="both"/>
        <w:rPr>
          <w:sz w:val="24"/>
          <w:szCs w:val="24"/>
        </w:rPr>
      </w:pPr>
    </w:p>
    <w:p w14:paraId="683D9CB4" w14:textId="581F0427" w:rsidR="008C6981" w:rsidRPr="008502A8" w:rsidRDefault="008C6981">
      <w:pPr>
        <w:spacing w:after="0" w:line="240" w:lineRule="auto"/>
        <w:jc w:val="both"/>
        <w:rPr>
          <w:sz w:val="24"/>
          <w:szCs w:val="24"/>
        </w:rPr>
      </w:pPr>
      <w:r w:rsidRPr="008502A8">
        <w:rPr>
          <w:sz w:val="24"/>
          <w:szCs w:val="24"/>
        </w:rPr>
        <w:t xml:space="preserve">Popis grešaka u postupcima javne nabave s primjenjivim stopama financijskih </w:t>
      </w:r>
      <w:r w:rsidR="008B145A" w:rsidRPr="008502A8">
        <w:rPr>
          <w:sz w:val="24"/>
          <w:szCs w:val="24"/>
        </w:rPr>
        <w:t xml:space="preserve">korekcija </w:t>
      </w:r>
      <w:r w:rsidRPr="008502A8">
        <w:rPr>
          <w:sz w:val="24"/>
          <w:szCs w:val="24"/>
        </w:rPr>
        <w:t>sadrži popis mogućih slučajeva</w:t>
      </w:r>
      <w:r w:rsidR="000972F2" w:rsidRPr="008502A8">
        <w:rPr>
          <w:sz w:val="24"/>
          <w:szCs w:val="24"/>
        </w:rPr>
        <w:t xml:space="preserve"> i </w:t>
      </w:r>
      <w:r w:rsidRPr="008502A8">
        <w:rPr>
          <w:sz w:val="24"/>
          <w:szCs w:val="24"/>
        </w:rPr>
        <w:t xml:space="preserve"> koji nije konačan. Kad se u jednom postupku javne nabave utvrdi više pogrešaka, stope </w:t>
      </w:r>
      <w:r w:rsidR="000D0D54">
        <w:rPr>
          <w:sz w:val="24"/>
          <w:szCs w:val="24"/>
        </w:rPr>
        <w:t>korekcija</w:t>
      </w:r>
      <w:r w:rsidR="000D0D54" w:rsidRPr="008502A8">
        <w:rPr>
          <w:sz w:val="24"/>
          <w:szCs w:val="24"/>
        </w:rPr>
        <w:t xml:space="preserve"> </w:t>
      </w:r>
      <w:r w:rsidRPr="008502A8">
        <w:rPr>
          <w:sz w:val="24"/>
          <w:szCs w:val="24"/>
        </w:rPr>
        <w:t xml:space="preserve">se ne zbrajaju i primjenjuje se greška za koju je određena najveća stopa </w:t>
      </w:r>
      <w:r w:rsidR="000D0D54">
        <w:rPr>
          <w:sz w:val="24"/>
          <w:szCs w:val="24"/>
        </w:rPr>
        <w:t>korekcije</w:t>
      </w:r>
      <w:r w:rsidRPr="008502A8">
        <w:rPr>
          <w:sz w:val="24"/>
          <w:szCs w:val="24"/>
        </w:rPr>
        <w:t>.</w:t>
      </w:r>
    </w:p>
    <w:p w14:paraId="1EB18766" w14:textId="77777777" w:rsidR="008C6981" w:rsidRPr="008502A8" w:rsidRDefault="008C6981">
      <w:pPr>
        <w:spacing w:after="0" w:line="240" w:lineRule="auto"/>
        <w:jc w:val="both"/>
        <w:rPr>
          <w:sz w:val="24"/>
          <w:szCs w:val="24"/>
        </w:rPr>
      </w:pPr>
    </w:p>
    <w:p w14:paraId="1BA41E03" w14:textId="77777777" w:rsidR="008C6981" w:rsidRPr="008502A8" w:rsidRDefault="008C6981">
      <w:pPr>
        <w:spacing w:after="0"/>
        <w:jc w:val="both"/>
        <w:rPr>
          <w:sz w:val="24"/>
          <w:szCs w:val="24"/>
        </w:rPr>
      </w:pPr>
      <w:r w:rsidRPr="008502A8">
        <w:rPr>
          <w:sz w:val="24"/>
          <w:szCs w:val="24"/>
        </w:rPr>
        <w:t>Neovisno o greškama za koje se primjenjuje financijsk</w:t>
      </w:r>
      <w:r w:rsidR="008B145A" w:rsidRPr="008502A8">
        <w:rPr>
          <w:sz w:val="24"/>
          <w:szCs w:val="24"/>
        </w:rPr>
        <w:t>a</w:t>
      </w:r>
      <w:r w:rsidRPr="008502A8">
        <w:rPr>
          <w:sz w:val="24"/>
          <w:szCs w:val="24"/>
        </w:rPr>
        <w:t xml:space="preserve"> </w:t>
      </w:r>
      <w:r w:rsidR="008B145A" w:rsidRPr="008502A8">
        <w:rPr>
          <w:sz w:val="24"/>
          <w:szCs w:val="24"/>
        </w:rPr>
        <w:t>korekcija</w:t>
      </w:r>
      <w:r w:rsidRPr="008502A8">
        <w:rPr>
          <w:sz w:val="24"/>
          <w:szCs w:val="24"/>
        </w:rPr>
        <w:t>, Agencija za plaćanja zadržava pravo odbijanja zahtjeva za potporu ako se utvrde ostale greške u provedbi postupka javne nabave koje nisu navedene u popisu grešaka.</w:t>
      </w:r>
    </w:p>
    <w:p w14:paraId="2429F5DB" w14:textId="77777777" w:rsidR="008C6981" w:rsidRPr="008502A8" w:rsidRDefault="008C6981" w:rsidP="000D0D54">
      <w:pPr>
        <w:jc w:val="both"/>
        <w:rPr>
          <w:rFonts w:cs="Times New Roman"/>
          <w:sz w:val="24"/>
          <w:szCs w:val="24"/>
        </w:rPr>
      </w:pPr>
      <w:r w:rsidRPr="008502A8">
        <w:rPr>
          <w:rFonts w:cs="Times New Roman"/>
          <w:sz w:val="24"/>
          <w:szCs w:val="24"/>
        </w:rPr>
        <w:lastRenderedPageBreak/>
        <w:t>Smjernice za primjenu financijske korekcije sastavni su dio ovog Priloga te su ujedno dostupne na sljedećem linku:</w:t>
      </w:r>
      <w:r w:rsidR="002879A1" w:rsidRPr="008502A8">
        <w:rPr>
          <w:rFonts w:cs="Times New Roman"/>
          <w:sz w:val="24"/>
          <w:szCs w:val="24"/>
        </w:rPr>
        <w:t xml:space="preserve"> </w:t>
      </w:r>
      <w:hyperlink r:id="rId13" w:history="1">
        <w:r w:rsidRPr="008502A8">
          <w:rPr>
            <w:rStyle w:val="Hiperveza"/>
            <w:rFonts w:cs="Times New Roman"/>
            <w:sz w:val="24"/>
            <w:szCs w:val="24"/>
          </w:rPr>
          <w:t>http://ec.europa.eu/regional_policy/sources/docoffic/cocof/2013/cocof_13_9527_annexe_hr.pdf</w:t>
        </w:r>
      </w:hyperlink>
    </w:p>
    <w:p w14:paraId="78C99E16" w14:textId="4D14A786" w:rsidR="00D91D08" w:rsidRPr="008502A8" w:rsidRDefault="00D91D08" w:rsidP="000D0D54">
      <w:pPr>
        <w:jc w:val="both"/>
        <w:rPr>
          <w:rFonts w:cs="Times New Roman"/>
          <w:sz w:val="24"/>
          <w:szCs w:val="24"/>
        </w:rPr>
      </w:pPr>
      <w:r w:rsidRPr="008502A8">
        <w:rPr>
          <w:sz w:val="24"/>
          <w:szCs w:val="24"/>
        </w:rPr>
        <w:t>Financijsk</w:t>
      </w:r>
      <w:r w:rsidR="008B145A" w:rsidRPr="008502A8">
        <w:rPr>
          <w:sz w:val="24"/>
          <w:szCs w:val="24"/>
        </w:rPr>
        <w:t>e</w:t>
      </w:r>
      <w:r w:rsidRPr="008502A8">
        <w:rPr>
          <w:sz w:val="24"/>
          <w:szCs w:val="24"/>
        </w:rPr>
        <w:t xml:space="preserve"> </w:t>
      </w:r>
      <w:r w:rsidR="008B145A" w:rsidRPr="008502A8">
        <w:rPr>
          <w:sz w:val="24"/>
          <w:szCs w:val="24"/>
        </w:rPr>
        <w:t xml:space="preserve">korekcije </w:t>
      </w:r>
      <w:r w:rsidRPr="008502A8">
        <w:rPr>
          <w:sz w:val="24"/>
          <w:szCs w:val="24"/>
        </w:rPr>
        <w:t xml:space="preserve">na odgovarajući način mogu se primijeniti i na korisnike koji nisu </w:t>
      </w:r>
      <w:r w:rsidRPr="008502A8">
        <w:rPr>
          <w:rFonts w:cs="Times New Roman"/>
          <w:sz w:val="24"/>
          <w:szCs w:val="24"/>
        </w:rPr>
        <w:t xml:space="preserve">naručitelji te na korisnike koji </w:t>
      </w:r>
      <w:r w:rsidR="0022116C">
        <w:rPr>
          <w:rFonts w:cs="Times New Roman"/>
          <w:sz w:val="24"/>
          <w:szCs w:val="24"/>
        </w:rPr>
        <w:t>je</w:t>
      </w:r>
      <w:r w:rsidRPr="008502A8">
        <w:rPr>
          <w:rFonts w:cs="Times New Roman"/>
          <w:sz w:val="24"/>
          <w:szCs w:val="24"/>
        </w:rPr>
        <w:t>su naručitelji kad provode postupke nabave procijenjene vrijednosti ispod praga primjene Zakona o javnoj nabavi.</w:t>
      </w:r>
    </w:p>
    <w:p w14:paraId="69C2A66E" w14:textId="4CE7A5FD" w:rsidR="00D91D08" w:rsidRPr="008502A8" w:rsidRDefault="00D91D08" w:rsidP="00F106BF">
      <w:pPr>
        <w:jc w:val="both"/>
        <w:rPr>
          <w:rFonts w:cs="Times New Roman"/>
          <w:sz w:val="24"/>
          <w:szCs w:val="24"/>
        </w:rPr>
      </w:pPr>
      <w:r w:rsidRPr="008502A8">
        <w:rPr>
          <w:rFonts w:cs="Times New Roman"/>
          <w:sz w:val="24"/>
          <w:szCs w:val="24"/>
        </w:rPr>
        <w:t xml:space="preserve">Agencija za plaćanja može u fazi administrativne kontrole drugog </w:t>
      </w:r>
      <w:r w:rsidR="004B1322" w:rsidRPr="008502A8">
        <w:rPr>
          <w:rFonts w:cs="Times New Roman"/>
          <w:sz w:val="24"/>
          <w:szCs w:val="24"/>
        </w:rPr>
        <w:t xml:space="preserve">dijela </w:t>
      </w:r>
      <w:r w:rsidR="00F106BF">
        <w:rPr>
          <w:rFonts w:cs="Times New Roman"/>
          <w:sz w:val="24"/>
          <w:szCs w:val="24"/>
        </w:rPr>
        <w:t>z</w:t>
      </w:r>
      <w:r w:rsidRPr="008502A8">
        <w:rPr>
          <w:rFonts w:cs="Times New Roman"/>
          <w:sz w:val="24"/>
          <w:szCs w:val="24"/>
        </w:rPr>
        <w:t>ahtjeva za potporu</w:t>
      </w:r>
      <w:r w:rsidR="008B145A" w:rsidRPr="008502A8">
        <w:rPr>
          <w:rFonts w:cs="Times New Roman"/>
          <w:sz w:val="24"/>
          <w:szCs w:val="24"/>
        </w:rPr>
        <w:t xml:space="preserve">, </w:t>
      </w:r>
      <w:r w:rsidRPr="008502A8">
        <w:rPr>
          <w:rFonts w:cs="Times New Roman"/>
          <w:sz w:val="24"/>
          <w:szCs w:val="24"/>
        </w:rPr>
        <w:t xml:space="preserve">nakon provedbe nabave temeljem dokumentacije dostavljene uz drugi dio </w:t>
      </w:r>
      <w:r w:rsidR="00F106BF">
        <w:rPr>
          <w:rFonts w:cs="Times New Roman"/>
          <w:sz w:val="24"/>
          <w:szCs w:val="24"/>
        </w:rPr>
        <w:t>z</w:t>
      </w:r>
      <w:r w:rsidRPr="008502A8">
        <w:rPr>
          <w:rFonts w:cs="Times New Roman"/>
          <w:sz w:val="24"/>
          <w:szCs w:val="24"/>
        </w:rPr>
        <w:t>ahtjeva za potporu</w:t>
      </w:r>
      <w:r w:rsidR="008B145A" w:rsidRPr="008502A8">
        <w:rPr>
          <w:rFonts w:cs="Times New Roman"/>
          <w:sz w:val="24"/>
          <w:szCs w:val="24"/>
        </w:rPr>
        <w:t>,</w:t>
      </w:r>
      <w:r w:rsidRPr="008502A8">
        <w:rPr>
          <w:rFonts w:cs="Times New Roman"/>
          <w:sz w:val="24"/>
          <w:szCs w:val="24"/>
        </w:rPr>
        <w:t xml:space="preserve"> ponovno </w:t>
      </w:r>
      <w:r w:rsidR="002879A1" w:rsidRPr="008502A8">
        <w:rPr>
          <w:rFonts w:cs="Times New Roman"/>
          <w:sz w:val="24"/>
          <w:szCs w:val="24"/>
        </w:rPr>
        <w:t xml:space="preserve">provjeriti </w:t>
      </w:r>
      <w:r w:rsidRPr="008502A8">
        <w:rPr>
          <w:rFonts w:cs="Times New Roman"/>
          <w:sz w:val="24"/>
          <w:szCs w:val="24"/>
        </w:rPr>
        <w:t xml:space="preserve">kriterije odabira </w:t>
      </w:r>
      <w:r w:rsidR="002879A1" w:rsidRPr="008502A8">
        <w:rPr>
          <w:rFonts w:cs="Times New Roman"/>
          <w:sz w:val="24"/>
          <w:szCs w:val="24"/>
        </w:rPr>
        <w:t xml:space="preserve">i </w:t>
      </w:r>
      <w:r w:rsidRPr="008502A8">
        <w:rPr>
          <w:rFonts w:cs="Times New Roman"/>
          <w:sz w:val="24"/>
          <w:szCs w:val="24"/>
        </w:rPr>
        <w:t>ostvarene bodove koje je korisniku dodijelila</w:t>
      </w:r>
      <w:r w:rsidR="002879A1" w:rsidRPr="008502A8">
        <w:rPr>
          <w:rFonts w:cs="Times New Roman"/>
          <w:sz w:val="24"/>
          <w:szCs w:val="24"/>
        </w:rPr>
        <w:t xml:space="preserve"> u prethodnoj fazi obrade</w:t>
      </w:r>
      <w:r w:rsidRPr="008502A8">
        <w:rPr>
          <w:rFonts w:cs="Times New Roman"/>
          <w:sz w:val="24"/>
          <w:szCs w:val="24"/>
        </w:rPr>
        <w:t xml:space="preserve"> i koji su navedeni u Ugovoru o financiranju. </w:t>
      </w:r>
    </w:p>
    <w:p w14:paraId="6B77AE4A" w14:textId="07B995DD" w:rsidR="00D91D08" w:rsidRPr="008502A8" w:rsidRDefault="00D91D08" w:rsidP="00F106BF">
      <w:pPr>
        <w:jc w:val="both"/>
        <w:rPr>
          <w:rFonts w:cs="Times New Roman"/>
          <w:sz w:val="24"/>
          <w:szCs w:val="24"/>
        </w:rPr>
      </w:pPr>
      <w:r w:rsidRPr="008502A8">
        <w:rPr>
          <w:rFonts w:cs="Times New Roman"/>
          <w:sz w:val="24"/>
          <w:szCs w:val="24"/>
        </w:rPr>
        <w:t xml:space="preserve">Ako Agencija za plaćanja prilikom administrativne kontrole drugog dijela </w:t>
      </w:r>
      <w:r w:rsidR="00F106BF">
        <w:rPr>
          <w:rFonts w:cs="Times New Roman"/>
          <w:sz w:val="24"/>
          <w:szCs w:val="24"/>
        </w:rPr>
        <w:t>z</w:t>
      </w:r>
      <w:r w:rsidRPr="008502A8">
        <w:rPr>
          <w:rFonts w:cs="Times New Roman"/>
          <w:sz w:val="24"/>
          <w:szCs w:val="24"/>
        </w:rPr>
        <w:t>ahtjeva za potporu utvrdi da je došlo do određenih promjena u odnosu na podatke navedene u Ugovoru o financiranju</w:t>
      </w:r>
      <w:r w:rsidR="002879A1" w:rsidRPr="008502A8">
        <w:rPr>
          <w:rFonts w:cs="Times New Roman"/>
          <w:sz w:val="24"/>
          <w:szCs w:val="24"/>
        </w:rPr>
        <w:t>,</w:t>
      </w:r>
      <w:r w:rsidRPr="008502A8">
        <w:rPr>
          <w:rFonts w:cs="Times New Roman"/>
          <w:sz w:val="24"/>
          <w:szCs w:val="24"/>
        </w:rPr>
        <w:t xml:space="preserve"> odredit</w:t>
      </w:r>
      <w:r w:rsidR="002879A1" w:rsidRPr="008502A8">
        <w:rPr>
          <w:rFonts w:cs="Times New Roman"/>
          <w:sz w:val="24"/>
          <w:szCs w:val="24"/>
        </w:rPr>
        <w:t xml:space="preserve"> će</w:t>
      </w:r>
      <w:r w:rsidRPr="008502A8">
        <w:rPr>
          <w:rFonts w:cs="Times New Roman"/>
          <w:sz w:val="24"/>
          <w:szCs w:val="24"/>
        </w:rPr>
        <w:t xml:space="preserve"> financijsku korekciju ili odbiti </w:t>
      </w:r>
      <w:r w:rsidR="00F106BF">
        <w:rPr>
          <w:rFonts w:cs="Times New Roman"/>
          <w:sz w:val="24"/>
          <w:szCs w:val="24"/>
        </w:rPr>
        <w:t>z</w:t>
      </w:r>
      <w:r w:rsidR="000972F2" w:rsidRPr="008502A8">
        <w:rPr>
          <w:rFonts w:cs="Times New Roman"/>
          <w:sz w:val="24"/>
          <w:szCs w:val="24"/>
        </w:rPr>
        <w:t xml:space="preserve">ahtjev </w:t>
      </w:r>
      <w:r w:rsidRPr="008502A8">
        <w:rPr>
          <w:rFonts w:cs="Times New Roman"/>
          <w:sz w:val="24"/>
          <w:szCs w:val="24"/>
        </w:rPr>
        <w:t>za potporu u potpunosti i raskinuti Ugovor o financiranju</w:t>
      </w:r>
      <w:r w:rsidR="00041E6E" w:rsidRPr="008502A8">
        <w:rPr>
          <w:rFonts w:cs="Times New Roman"/>
          <w:sz w:val="24"/>
          <w:szCs w:val="24"/>
        </w:rPr>
        <w:t>.</w:t>
      </w:r>
    </w:p>
    <w:p w14:paraId="69662F09" w14:textId="75B700FF" w:rsidR="00D91D08" w:rsidRPr="008502A8" w:rsidRDefault="00D91D08" w:rsidP="00EC6341">
      <w:pPr>
        <w:jc w:val="both"/>
        <w:rPr>
          <w:rFonts w:cs="Times New Roman"/>
          <w:sz w:val="24"/>
          <w:szCs w:val="24"/>
        </w:rPr>
      </w:pPr>
      <w:r w:rsidRPr="008502A8">
        <w:rPr>
          <w:rFonts w:cs="Times New Roman"/>
          <w:sz w:val="24"/>
          <w:szCs w:val="24"/>
        </w:rPr>
        <w:t xml:space="preserve">Agencija za plaćanja će </w:t>
      </w:r>
      <w:r w:rsidR="00041E6E" w:rsidRPr="008502A8">
        <w:rPr>
          <w:rFonts w:cs="Times New Roman"/>
          <w:sz w:val="24"/>
          <w:szCs w:val="24"/>
        </w:rPr>
        <w:t xml:space="preserve">izdati Odluku o odbijanju </w:t>
      </w:r>
      <w:r w:rsidR="00EC6341">
        <w:rPr>
          <w:rFonts w:cs="Times New Roman"/>
          <w:sz w:val="24"/>
          <w:szCs w:val="24"/>
        </w:rPr>
        <w:t>z</w:t>
      </w:r>
      <w:r w:rsidRPr="008502A8">
        <w:rPr>
          <w:rFonts w:cs="Times New Roman"/>
          <w:sz w:val="24"/>
          <w:szCs w:val="24"/>
        </w:rPr>
        <w:t xml:space="preserve">ahtjeva za potporu i raskinuti Ugovor o financiranju ako je došlo do promjene bodova u kriterijima odabira te se korisnik temeljem trenutnog ostvarenoga broja bodova kriterija odabira nalazi </w:t>
      </w:r>
      <w:r w:rsidRPr="008502A8">
        <w:rPr>
          <w:rFonts w:cs="Times New Roman"/>
          <w:sz w:val="24"/>
          <w:szCs w:val="24"/>
          <w:u w:val="single"/>
        </w:rPr>
        <w:t>ispod crte na rang listi</w:t>
      </w:r>
      <w:r w:rsidRPr="008502A8">
        <w:rPr>
          <w:rFonts w:cs="Times New Roman"/>
          <w:sz w:val="24"/>
          <w:szCs w:val="24"/>
        </w:rPr>
        <w:t xml:space="preserve"> temeljem koje je s korisnikom sklopljen Ugovor o financiranju.</w:t>
      </w:r>
    </w:p>
    <w:p w14:paraId="10276AAD" w14:textId="77777777" w:rsidR="00D91D08" w:rsidRPr="008502A8" w:rsidRDefault="005F33A4">
      <w:pPr>
        <w:jc w:val="both"/>
        <w:rPr>
          <w:rFonts w:cs="Times New Roman"/>
          <w:sz w:val="24"/>
          <w:szCs w:val="24"/>
        </w:rPr>
      </w:pPr>
      <w:r w:rsidRPr="008502A8">
        <w:rPr>
          <w:rFonts w:cs="Times New Roman"/>
          <w:sz w:val="24"/>
          <w:szCs w:val="24"/>
        </w:rPr>
        <w:t xml:space="preserve">Agencija za plaćanja će </w:t>
      </w:r>
      <w:r w:rsidR="00D91D08" w:rsidRPr="008502A8">
        <w:rPr>
          <w:rFonts w:cs="Times New Roman"/>
          <w:sz w:val="24"/>
          <w:szCs w:val="24"/>
        </w:rPr>
        <w:t xml:space="preserve">odrediti </w:t>
      </w:r>
      <w:r w:rsidRPr="008502A8">
        <w:rPr>
          <w:rFonts w:cs="Times New Roman"/>
          <w:sz w:val="24"/>
          <w:szCs w:val="24"/>
        </w:rPr>
        <w:t xml:space="preserve">financijsku korekciju </w:t>
      </w:r>
      <w:r w:rsidR="00D91D08" w:rsidRPr="008502A8">
        <w:rPr>
          <w:rFonts w:cs="Times New Roman"/>
          <w:sz w:val="24"/>
          <w:szCs w:val="24"/>
        </w:rPr>
        <w:t xml:space="preserve">od 5% od ukupno </w:t>
      </w:r>
      <w:r w:rsidRPr="008502A8">
        <w:rPr>
          <w:rFonts w:cs="Times New Roman"/>
          <w:sz w:val="24"/>
          <w:szCs w:val="24"/>
        </w:rPr>
        <w:t>utvrđenog iznosa potpore</w:t>
      </w:r>
      <w:r w:rsidR="00FC16E7" w:rsidRPr="008502A8">
        <w:rPr>
          <w:rFonts w:cs="Times New Roman"/>
          <w:sz w:val="24"/>
          <w:szCs w:val="24"/>
        </w:rPr>
        <w:t xml:space="preserve"> za dodjelu</w:t>
      </w:r>
      <w:r w:rsidR="00D91D08" w:rsidRPr="008502A8">
        <w:rPr>
          <w:rFonts w:cs="Times New Roman"/>
          <w:sz w:val="24"/>
          <w:szCs w:val="24"/>
        </w:rPr>
        <w:t xml:space="preserve"> </w:t>
      </w:r>
      <w:r w:rsidRPr="008502A8">
        <w:rPr>
          <w:rFonts w:cs="Times New Roman"/>
          <w:sz w:val="24"/>
          <w:szCs w:val="24"/>
        </w:rPr>
        <w:t>ako utvrdi</w:t>
      </w:r>
      <w:r w:rsidR="00D91D08" w:rsidRPr="008502A8">
        <w:rPr>
          <w:rFonts w:cs="Times New Roman"/>
          <w:sz w:val="24"/>
          <w:szCs w:val="24"/>
        </w:rPr>
        <w:t xml:space="preserve"> da je procijenjeni iznos ukupno prihvatljivog ulaganja</w:t>
      </w:r>
      <w:r w:rsidR="00FC119C" w:rsidRPr="008502A8">
        <w:rPr>
          <w:rFonts w:cs="Times New Roman"/>
          <w:sz w:val="24"/>
          <w:szCs w:val="24"/>
        </w:rPr>
        <w:t xml:space="preserve"> iz Ugovora o financiranju</w:t>
      </w:r>
      <w:r w:rsidR="00D91D08" w:rsidRPr="008502A8">
        <w:rPr>
          <w:rFonts w:cs="Times New Roman"/>
          <w:sz w:val="24"/>
          <w:szCs w:val="24"/>
        </w:rPr>
        <w:t xml:space="preserve"> </w:t>
      </w:r>
      <w:r w:rsidR="004D0DDA" w:rsidRPr="008502A8">
        <w:rPr>
          <w:rFonts w:cs="Times New Roman"/>
          <w:sz w:val="24"/>
          <w:szCs w:val="24"/>
        </w:rPr>
        <w:t>veći za više od</w:t>
      </w:r>
      <w:r w:rsidR="00FC16E7" w:rsidRPr="008502A8">
        <w:rPr>
          <w:rFonts w:cs="Times New Roman"/>
          <w:sz w:val="24"/>
          <w:szCs w:val="24"/>
        </w:rPr>
        <w:t xml:space="preserve"> </w:t>
      </w:r>
      <w:r w:rsidR="00D91D08" w:rsidRPr="008502A8">
        <w:rPr>
          <w:rFonts w:cs="Times New Roman"/>
          <w:sz w:val="24"/>
          <w:szCs w:val="24"/>
        </w:rPr>
        <w:t>20%</w:t>
      </w:r>
      <w:r w:rsidR="004D0DDA" w:rsidRPr="008502A8">
        <w:rPr>
          <w:rFonts w:cs="Times New Roman"/>
          <w:sz w:val="24"/>
          <w:szCs w:val="24"/>
        </w:rPr>
        <w:t xml:space="preserve"> </w:t>
      </w:r>
      <w:r w:rsidR="00D91D08" w:rsidRPr="008502A8">
        <w:rPr>
          <w:rFonts w:cs="Times New Roman"/>
          <w:sz w:val="24"/>
          <w:szCs w:val="24"/>
        </w:rPr>
        <w:t>u odnosu na ukupno prihvatljivi izn</w:t>
      </w:r>
      <w:r w:rsidR="00FB3D7A" w:rsidRPr="008502A8">
        <w:rPr>
          <w:rFonts w:cs="Times New Roman"/>
          <w:sz w:val="24"/>
          <w:szCs w:val="24"/>
        </w:rPr>
        <w:t>os ulaganja iz odabranih ponuda, a da za to ne postoji opravdani razlog.</w:t>
      </w:r>
    </w:p>
    <w:p w14:paraId="533432BB" w14:textId="77777777" w:rsidR="00CC49F1" w:rsidRPr="008502A8" w:rsidRDefault="00CC49F1">
      <w:pPr>
        <w:jc w:val="both"/>
        <w:rPr>
          <w:rFonts w:cs="Times New Roman"/>
          <w:sz w:val="24"/>
          <w:szCs w:val="24"/>
        </w:rPr>
      </w:pPr>
    </w:p>
    <w:p w14:paraId="148B1F81" w14:textId="77777777" w:rsidR="002879A1" w:rsidRPr="008502A8" w:rsidRDefault="002879A1">
      <w:pPr>
        <w:pStyle w:val="Odlomakpopisa"/>
        <w:numPr>
          <w:ilvl w:val="0"/>
          <w:numId w:val="1"/>
        </w:numPr>
        <w:jc w:val="both"/>
        <w:rPr>
          <w:rFonts w:cs="Times New Roman"/>
          <w:b/>
          <w:sz w:val="24"/>
          <w:szCs w:val="24"/>
          <w:u w:val="single"/>
        </w:rPr>
      </w:pPr>
      <w:r w:rsidRPr="008502A8">
        <w:rPr>
          <w:rFonts w:cs="Times New Roman"/>
          <w:b/>
          <w:sz w:val="24"/>
          <w:szCs w:val="24"/>
          <w:u w:val="single"/>
        </w:rPr>
        <w:t>Faza: donošenje Odluke o isplati</w:t>
      </w:r>
    </w:p>
    <w:p w14:paraId="38445D19" w14:textId="77777777" w:rsidR="00224194" w:rsidRPr="008502A8" w:rsidRDefault="00224194">
      <w:pPr>
        <w:spacing w:after="0"/>
        <w:jc w:val="both"/>
        <w:rPr>
          <w:rFonts w:cs="Times New Roman"/>
          <w:sz w:val="24"/>
          <w:szCs w:val="24"/>
        </w:rPr>
      </w:pPr>
    </w:p>
    <w:p w14:paraId="6F2BF744" w14:textId="7192B023" w:rsidR="00723EA7" w:rsidRDefault="00723EA7">
      <w:pPr>
        <w:spacing w:after="0"/>
        <w:jc w:val="both"/>
        <w:rPr>
          <w:rFonts w:eastAsia="Times New Roman"/>
          <w:sz w:val="24"/>
          <w:szCs w:val="24"/>
        </w:rPr>
      </w:pPr>
      <w:r w:rsidRPr="008502A8">
        <w:rPr>
          <w:rFonts w:eastAsia="Times New Roman"/>
          <w:sz w:val="24"/>
          <w:szCs w:val="24"/>
        </w:rPr>
        <w:t xml:space="preserve">U fazi obrade </w:t>
      </w:r>
      <w:r w:rsidR="00F106BF">
        <w:rPr>
          <w:rFonts w:eastAsia="Times New Roman"/>
          <w:sz w:val="24"/>
          <w:szCs w:val="24"/>
        </w:rPr>
        <w:t>z</w:t>
      </w:r>
      <w:r w:rsidRPr="008502A8">
        <w:rPr>
          <w:rFonts w:eastAsia="Times New Roman"/>
          <w:sz w:val="24"/>
          <w:szCs w:val="24"/>
        </w:rPr>
        <w:t>ahtjeva za isplatu Agencija za plaćanja primjenjuje financijske korekcije</w:t>
      </w:r>
      <w:r w:rsidRPr="008502A8">
        <w:rPr>
          <w:sz w:val="24"/>
          <w:szCs w:val="24"/>
        </w:rPr>
        <w:t xml:space="preserve"> od 5% od ukupno utvrđenog iznosa potpore za isplatu ako je utvrđeno da je korisnik realizirao troškove u vrijednos</w:t>
      </w:r>
      <w:r w:rsidR="00F42DF0">
        <w:rPr>
          <w:sz w:val="24"/>
          <w:szCs w:val="24"/>
        </w:rPr>
        <w:t>ti većoj od 50%, a manjoj od 80</w:t>
      </w:r>
      <w:r w:rsidRPr="008502A8">
        <w:rPr>
          <w:sz w:val="24"/>
          <w:szCs w:val="24"/>
        </w:rPr>
        <w:t>% prihvatljivog iznosa potpore.</w:t>
      </w:r>
      <w:r w:rsidRPr="008502A8">
        <w:rPr>
          <w:rFonts w:eastAsia="Times New Roman"/>
          <w:sz w:val="24"/>
          <w:szCs w:val="24"/>
        </w:rPr>
        <w:t xml:space="preserve"> </w:t>
      </w:r>
      <w:r w:rsidRPr="008502A8">
        <w:rPr>
          <w:sz w:val="24"/>
          <w:szCs w:val="24"/>
        </w:rPr>
        <w:t>Agencija za plaćanja će korisniku izdati Odluku o odbijanju zahtjeva za isplatu i raskinuti Ugovor o financiranju ako je realizirao troš</w:t>
      </w:r>
      <w:r w:rsidR="00F42DF0">
        <w:rPr>
          <w:sz w:val="24"/>
          <w:szCs w:val="24"/>
        </w:rPr>
        <w:t>kove u vrijednosti manjoj od 50</w:t>
      </w:r>
      <w:r w:rsidRPr="008502A8">
        <w:rPr>
          <w:sz w:val="24"/>
          <w:szCs w:val="24"/>
        </w:rPr>
        <w:t xml:space="preserve">% </w:t>
      </w:r>
      <w:r w:rsidRPr="008502A8">
        <w:rPr>
          <w:rFonts w:eastAsia="Times New Roman"/>
          <w:sz w:val="24"/>
          <w:szCs w:val="24"/>
        </w:rPr>
        <w:t xml:space="preserve">prihvatljivog iznosa potpore. Ako je korisnik realizirao </w:t>
      </w:r>
      <w:r w:rsidRPr="008502A8">
        <w:rPr>
          <w:sz w:val="24"/>
          <w:szCs w:val="24"/>
        </w:rPr>
        <w:t xml:space="preserve">troškove u vrijednosti </w:t>
      </w:r>
      <w:r w:rsidR="00F42DF0">
        <w:rPr>
          <w:rFonts w:eastAsia="Times New Roman"/>
          <w:sz w:val="24"/>
          <w:szCs w:val="24"/>
        </w:rPr>
        <w:t>većoj od 80</w:t>
      </w:r>
      <w:r w:rsidRPr="008502A8">
        <w:rPr>
          <w:rFonts w:eastAsia="Times New Roman"/>
          <w:sz w:val="24"/>
          <w:szCs w:val="24"/>
        </w:rPr>
        <w:t xml:space="preserve">% prihvatljivog iznosa potpore, financijske korekcije se neće primjenjivati. </w:t>
      </w:r>
    </w:p>
    <w:p w14:paraId="5AD11B4E" w14:textId="3DC4D7EF" w:rsidR="004C2825" w:rsidRDefault="00EC6341" w:rsidP="00EC6341">
      <w:pPr>
        <w:spacing w:after="0"/>
        <w:jc w:val="both"/>
        <w:rPr>
          <w:rFonts w:eastAsia="Times New Roman"/>
          <w:sz w:val="24"/>
          <w:szCs w:val="24"/>
        </w:rPr>
      </w:pPr>
      <w:r>
        <w:rPr>
          <w:rFonts w:eastAsia="Times New Roman"/>
          <w:sz w:val="24"/>
          <w:szCs w:val="24"/>
        </w:rPr>
        <w:t>F</w:t>
      </w:r>
      <w:r w:rsidRPr="00EC6341">
        <w:rPr>
          <w:rFonts w:eastAsia="Times New Roman"/>
          <w:sz w:val="24"/>
          <w:szCs w:val="24"/>
        </w:rPr>
        <w:t xml:space="preserve">inancijske korekcije </w:t>
      </w:r>
      <w:r>
        <w:rPr>
          <w:rFonts w:eastAsia="Times New Roman"/>
          <w:sz w:val="24"/>
          <w:szCs w:val="24"/>
        </w:rPr>
        <w:t xml:space="preserve">primijeniti će se kod korisnika </w:t>
      </w:r>
      <w:r w:rsidR="004C2825">
        <w:rPr>
          <w:rFonts w:eastAsia="Times New Roman"/>
          <w:sz w:val="24"/>
          <w:szCs w:val="24"/>
        </w:rPr>
        <w:t xml:space="preserve">koji je ostvario uvećani intenzitet potpore za 20 % kao mladi poljoprivrednik </w:t>
      </w:r>
      <w:r>
        <w:rPr>
          <w:rFonts w:eastAsia="Times New Roman"/>
          <w:sz w:val="24"/>
          <w:szCs w:val="24"/>
        </w:rPr>
        <w:t xml:space="preserve">i </w:t>
      </w:r>
      <w:r w:rsidRPr="00EC6341">
        <w:rPr>
          <w:rFonts w:eastAsia="Times New Roman"/>
          <w:sz w:val="24"/>
          <w:szCs w:val="24"/>
        </w:rPr>
        <w:t>dodatni intenzitet potpore od 20% korisniku neće biti isplaćen</w:t>
      </w:r>
      <w:r>
        <w:rPr>
          <w:rFonts w:eastAsia="Times New Roman"/>
          <w:sz w:val="24"/>
          <w:szCs w:val="24"/>
        </w:rPr>
        <w:t xml:space="preserve"> ako isti </w:t>
      </w:r>
      <w:r w:rsidR="004C2825">
        <w:rPr>
          <w:rFonts w:eastAsia="Times New Roman"/>
          <w:sz w:val="24"/>
          <w:szCs w:val="24"/>
        </w:rPr>
        <w:t>prije podnošenja konačnog zahtjeva za isplatu:</w:t>
      </w:r>
    </w:p>
    <w:p w14:paraId="1D8EE86D" w14:textId="77777777" w:rsidR="004C2825" w:rsidRPr="003B4686" w:rsidRDefault="004C2825" w:rsidP="00EC6341">
      <w:pPr>
        <w:pStyle w:val="Odlomakpopisa"/>
        <w:numPr>
          <w:ilvl w:val="0"/>
          <w:numId w:val="10"/>
        </w:numPr>
        <w:spacing w:after="0"/>
        <w:jc w:val="both"/>
        <w:rPr>
          <w:rFonts w:eastAsia="Times New Roman"/>
          <w:sz w:val="24"/>
          <w:szCs w:val="24"/>
        </w:rPr>
      </w:pPr>
      <w:r w:rsidRPr="004C2825">
        <w:rPr>
          <w:rFonts w:eastAsia="Times New Roman"/>
          <w:sz w:val="24"/>
          <w:szCs w:val="24"/>
        </w:rPr>
        <w:t xml:space="preserve"> ne počne plaćati doprinose </w:t>
      </w:r>
      <w:r w:rsidRPr="003B4686">
        <w:rPr>
          <w:rFonts w:cs="Times New Roman"/>
          <w:sz w:val="24"/>
          <w:szCs w:val="24"/>
        </w:rPr>
        <w:t>za mirovinsko i zdravstveno osiguranje po osnovi poljoprivrede (ako se radi o fizičkoj osobi)</w:t>
      </w:r>
    </w:p>
    <w:p w14:paraId="17C20FC6" w14:textId="51B25F48" w:rsidR="004C2825" w:rsidRPr="003B4686" w:rsidRDefault="004C2825" w:rsidP="00EC6341">
      <w:pPr>
        <w:pStyle w:val="Odlomakpopisa"/>
        <w:numPr>
          <w:ilvl w:val="0"/>
          <w:numId w:val="10"/>
        </w:numPr>
        <w:spacing w:after="0"/>
        <w:jc w:val="both"/>
        <w:rPr>
          <w:rFonts w:eastAsia="Times New Roman"/>
          <w:sz w:val="24"/>
          <w:szCs w:val="24"/>
        </w:rPr>
      </w:pPr>
      <w:r w:rsidRPr="003B4686">
        <w:rPr>
          <w:rFonts w:cs="Times New Roman"/>
          <w:sz w:val="24"/>
          <w:szCs w:val="24"/>
        </w:rPr>
        <w:t>ne bude zaposlen u pravnoj osobi-korisniku</w:t>
      </w:r>
      <w:r w:rsidR="00EC6341">
        <w:rPr>
          <w:rFonts w:cs="Times New Roman"/>
          <w:sz w:val="24"/>
          <w:szCs w:val="24"/>
        </w:rPr>
        <w:t>.</w:t>
      </w:r>
    </w:p>
    <w:p w14:paraId="7714CC86" w14:textId="73F71E4C" w:rsidR="009121A2" w:rsidRPr="004A2714" w:rsidRDefault="009121A2">
      <w:pPr>
        <w:spacing w:after="0"/>
        <w:jc w:val="both"/>
        <w:rPr>
          <w:rFonts w:eastAsiaTheme="minorHAnsi" w:cs="Times New Roman"/>
          <w:color w:val="002060"/>
          <w:sz w:val="24"/>
          <w:szCs w:val="24"/>
          <w:lang w:eastAsia="en-US"/>
        </w:rPr>
      </w:pPr>
    </w:p>
    <w:p w14:paraId="04D03BF1" w14:textId="247ABF82" w:rsidR="009121A2" w:rsidRPr="009121A2" w:rsidRDefault="009121A2">
      <w:pPr>
        <w:spacing w:after="120" w:line="240" w:lineRule="auto"/>
        <w:jc w:val="both"/>
        <w:rPr>
          <w:rFonts w:ascii="Calibri" w:eastAsia="SimSun" w:hAnsi="Calibri" w:cs="Calibri"/>
          <w:sz w:val="24"/>
          <w:szCs w:val="24"/>
          <w:lang w:eastAsia="hr-HR"/>
        </w:rPr>
      </w:pPr>
      <w:r w:rsidRPr="004A2714">
        <w:rPr>
          <w:rFonts w:ascii="Calibri" w:eastAsia="SimSun" w:hAnsi="Calibri" w:cs="Calibri"/>
          <w:sz w:val="24"/>
          <w:szCs w:val="24"/>
          <w:lang w:eastAsia="hr-HR"/>
        </w:rPr>
        <w:lastRenderedPageBreak/>
        <w:t xml:space="preserve">Ako korisnik ne ispuni obvezu popunjavanja </w:t>
      </w:r>
      <w:r w:rsidR="00EC6341">
        <w:rPr>
          <w:rFonts w:ascii="Calibri" w:eastAsia="SimSun" w:hAnsi="Calibri" w:cs="Calibri"/>
          <w:sz w:val="24"/>
          <w:szCs w:val="24"/>
          <w:lang w:eastAsia="hr-HR"/>
        </w:rPr>
        <w:t>I</w:t>
      </w:r>
      <w:r w:rsidRPr="004A2714">
        <w:rPr>
          <w:rFonts w:ascii="Calibri" w:eastAsia="SimSun" w:hAnsi="Calibri" w:cs="Calibri"/>
          <w:sz w:val="24"/>
          <w:szCs w:val="24"/>
          <w:lang w:eastAsia="hr-HR"/>
        </w:rPr>
        <w:t>zvješća o napretku Agencija za plaćanja će primijeniti fin</w:t>
      </w:r>
      <w:r w:rsidR="00F42DF0">
        <w:rPr>
          <w:rFonts w:ascii="Calibri" w:eastAsia="SimSun" w:hAnsi="Calibri" w:cs="Calibri"/>
          <w:sz w:val="24"/>
          <w:szCs w:val="24"/>
          <w:lang w:eastAsia="hr-HR"/>
        </w:rPr>
        <w:t>ancijske korekcije u iznosu 0,1</w:t>
      </w:r>
      <w:r w:rsidRPr="004A2714">
        <w:rPr>
          <w:rFonts w:ascii="Calibri" w:eastAsia="SimSun" w:hAnsi="Calibri" w:cs="Calibri"/>
          <w:sz w:val="24"/>
          <w:szCs w:val="24"/>
          <w:lang w:eastAsia="hr-HR"/>
        </w:rPr>
        <w:t>% prihvatljivog iznosa potpore</w:t>
      </w:r>
      <w:r w:rsidR="008028C4" w:rsidRPr="004A2714">
        <w:rPr>
          <w:rFonts w:ascii="Calibri" w:eastAsia="SimSun" w:hAnsi="Calibri" w:cs="Calibri"/>
          <w:sz w:val="24"/>
          <w:szCs w:val="24"/>
          <w:lang w:eastAsia="hr-HR"/>
        </w:rPr>
        <w:t xml:space="preserve"> za svak</w:t>
      </w:r>
      <w:r w:rsidR="00EC6341">
        <w:rPr>
          <w:rFonts w:ascii="Calibri" w:eastAsia="SimSun" w:hAnsi="Calibri" w:cs="Calibri"/>
          <w:sz w:val="24"/>
          <w:szCs w:val="24"/>
          <w:lang w:eastAsia="hr-HR"/>
        </w:rPr>
        <w:t>o</w:t>
      </w:r>
      <w:r w:rsidR="008028C4" w:rsidRPr="004A2714">
        <w:rPr>
          <w:rFonts w:ascii="Calibri" w:eastAsia="SimSun" w:hAnsi="Calibri" w:cs="Calibri"/>
          <w:sz w:val="24"/>
          <w:szCs w:val="24"/>
          <w:lang w:eastAsia="hr-HR"/>
        </w:rPr>
        <w:t xml:space="preserve"> nepopunjen</w:t>
      </w:r>
      <w:r w:rsidR="00EC6341">
        <w:rPr>
          <w:rFonts w:ascii="Calibri" w:eastAsia="SimSun" w:hAnsi="Calibri" w:cs="Calibri"/>
          <w:sz w:val="24"/>
          <w:szCs w:val="24"/>
          <w:lang w:eastAsia="hr-HR"/>
        </w:rPr>
        <w:t>o</w:t>
      </w:r>
      <w:r w:rsidR="008028C4" w:rsidRPr="004A2714">
        <w:rPr>
          <w:rFonts w:ascii="Calibri" w:eastAsia="SimSun" w:hAnsi="Calibri" w:cs="Calibri"/>
          <w:sz w:val="24"/>
          <w:szCs w:val="24"/>
          <w:lang w:eastAsia="hr-HR"/>
        </w:rPr>
        <w:t xml:space="preserve"> izvješ</w:t>
      </w:r>
      <w:r w:rsidR="00EC6341">
        <w:rPr>
          <w:rFonts w:ascii="Calibri" w:eastAsia="SimSun" w:hAnsi="Calibri" w:cs="Calibri"/>
          <w:sz w:val="24"/>
          <w:szCs w:val="24"/>
          <w:lang w:eastAsia="hr-HR"/>
        </w:rPr>
        <w:t>će</w:t>
      </w:r>
      <w:r w:rsidR="008028C4" w:rsidRPr="004A2714">
        <w:rPr>
          <w:rFonts w:ascii="Calibri" w:eastAsia="SimSun" w:hAnsi="Calibri" w:cs="Calibri"/>
          <w:sz w:val="24"/>
          <w:szCs w:val="24"/>
          <w:lang w:eastAsia="hr-HR"/>
        </w:rPr>
        <w:t>.</w:t>
      </w:r>
    </w:p>
    <w:p w14:paraId="04B9EC5C" w14:textId="77777777" w:rsidR="00723EA7" w:rsidRPr="008502A8" w:rsidRDefault="00723EA7">
      <w:pPr>
        <w:spacing w:after="0"/>
        <w:jc w:val="both"/>
        <w:rPr>
          <w:rFonts w:cs="Times New Roman"/>
          <w:sz w:val="24"/>
          <w:szCs w:val="24"/>
        </w:rPr>
      </w:pPr>
      <w:r w:rsidRPr="008502A8">
        <w:rPr>
          <w:rFonts w:eastAsia="Times New Roman"/>
          <w:sz w:val="24"/>
          <w:szCs w:val="24"/>
        </w:rPr>
        <w:t xml:space="preserve">U ovoj fazi je također moguća primjena financijskih korekcija za slučajeve kad </w:t>
      </w:r>
      <w:r w:rsidRPr="008502A8">
        <w:rPr>
          <w:rFonts w:cs="Times New Roman"/>
          <w:sz w:val="24"/>
          <w:szCs w:val="24"/>
        </w:rPr>
        <w:t>korisnik nije poštivao propise koji uređuju postupak javne nabave i, na odgovarajući način, pravila prikupljanja ponuda.</w:t>
      </w:r>
    </w:p>
    <w:p w14:paraId="6BAD3440" w14:textId="77777777" w:rsidR="00723EA7" w:rsidRPr="008502A8" w:rsidRDefault="00723EA7">
      <w:pPr>
        <w:spacing w:after="0"/>
        <w:jc w:val="both"/>
        <w:rPr>
          <w:rFonts w:eastAsia="Times New Roman"/>
          <w:sz w:val="24"/>
          <w:szCs w:val="24"/>
        </w:rPr>
      </w:pPr>
    </w:p>
    <w:p w14:paraId="6EBA693E" w14:textId="057EE4FC" w:rsidR="00D91D08" w:rsidRPr="008502A8" w:rsidRDefault="00D91D08">
      <w:pPr>
        <w:spacing w:after="0"/>
        <w:jc w:val="both"/>
        <w:rPr>
          <w:rFonts w:eastAsia="Times New Roman" w:cs="Times New Roman"/>
          <w:sz w:val="24"/>
          <w:szCs w:val="24"/>
        </w:rPr>
      </w:pPr>
      <w:r w:rsidRPr="008502A8">
        <w:rPr>
          <w:rFonts w:cs="Times New Roman"/>
          <w:sz w:val="24"/>
          <w:szCs w:val="24"/>
        </w:rPr>
        <w:t xml:space="preserve">Ako korisnik u zahtjevu za isplatu potražuje iznos koji je viši od prihvatljivog iznosa potpore iz Odluke o dodjeli sredstava, Agencija za plaćanja može umanjiti iznos za isplatu sukladno članku 63. Provedbene Uredbe Komisije (EU) br. 809/2014. </w:t>
      </w:r>
      <w:r w:rsidRPr="008502A8">
        <w:rPr>
          <w:rFonts w:eastAsia="Times New Roman" w:cs="Times New Roman"/>
          <w:sz w:val="24"/>
          <w:szCs w:val="24"/>
        </w:rPr>
        <w:t>Ako nakon administrativne obrade zahtjeva za isplatu omjer prihvatljivih i neprihvatljivih troškova bude veći od 10%</w:t>
      </w:r>
      <w:r w:rsidR="002879A1" w:rsidRPr="008502A8">
        <w:rPr>
          <w:rFonts w:eastAsia="Times New Roman" w:cs="Times New Roman"/>
          <w:sz w:val="24"/>
          <w:szCs w:val="24"/>
        </w:rPr>
        <w:t xml:space="preserve">, </w:t>
      </w:r>
      <w:r w:rsidRPr="008502A8">
        <w:rPr>
          <w:rFonts w:eastAsia="Times New Roman" w:cs="Times New Roman"/>
          <w:sz w:val="24"/>
          <w:szCs w:val="24"/>
        </w:rPr>
        <w:t>Agencija za plaćanja može primijeniti administrativnu kaznu. Administrativna kazna se primjenjuje u iznosu zatraženog neprihvatljivog troška. U skladu sa člankom 63. Provedbene Uredbe Komisije (EU) br. 809/2014, administrativna kazna se ne primjenjuje ako korisnik može dokazati Agenciji za plaćanja da nije kriv za uključivanje neprihvatljivog iznosa ili ako se Agencija za plaćanja na drugi način uvjeri da korisnik nije kriv.</w:t>
      </w:r>
    </w:p>
    <w:p w14:paraId="0064623E" w14:textId="77777777" w:rsidR="00224194" w:rsidRPr="008502A8" w:rsidRDefault="00224194">
      <w:pPr>
        <w:spacing w:after="0"/>
        <w:jc w:val="both"/>
        <w:rPr>
          <w:rFonts w:eastAsia="Times New Roman" w:cs="Times New Roman"/>
          <w:sz w:val="24"/>
          <w:szCs w:val="24"/>
        </w:rPr>
      </w:pPr>
    </w:p>
    <w:p w14:paraId="3A58CE03" w14:textId="77777777" w:rsidR="00D91D08" w:rsidRPr="008502A8" w:rsidRDefault="002879A1">
      <w:pPr>
        <w:pStyle w:val="Odlomakpopisa"/>
        <w:numPr>
          <w:ilvl w:val="0"/>
          <w:numId w:val="1"/>
        </w:numPr>
        <w:jc w:val="both"/>
        <w:rPr>
          <w:rFonts w:cs="Times New Roman"/>
          <w:b/>
          <w:sz w:val="24"/>
          <w:szCs w:val="24"/>
          <w:u w:val="single"/>
        </w:rPr>
      </w:pPr>
      <w:r w:rsidRPr="008502A8">
        <w:rPr>
          <w:rFonts w:cs="Times New Roman"/>
          <w:b/>
          <w:sz w:val="24"/>
          <w:szCs w:val="24"/>
          <w:u w:val="single"/>
        </w:rPr>
        <w:t xml:space="preserve">Faza: </w:t>
      </w:r>
      <w:r w:rsidR="00D91D08" w:rsidRPr="008502A8">
        <w:rPr>
          <w:rFonts w:cs="Times New Roman"/>
          <w:b/>
          <w:i/>
          <w:sz w:val="24"/>
          <w:szCs w:val="24"/>
          <w:u w:val="single"/>
        </w:rPr>
        <w:t>ex-post</w:t>
      </w:r>
      <w:r w:rsidR="00D91D08" w:rsidRPr="008502A8">
        <w:rPr>
          <w:rFonts w:cs="Times New Roman"/>
          <w:b/>
          <w:sz w:val="24"/>
          <w:szCs w:val="24"/>
          <w:u w:val="single"/>
        </w:rPr>
        <w:t xml:space="preserve"> kontrola</w:t>
      </w:r>
    </w:p>
    <w:p w14:paraId="7BE42480" w14:textId="70233A03" w:rsidR="00402700" w:rsidRPr="008502A8" w:rsidRDefault="00402700">
      <w:pPr>
        <w:jc w:val="both"/>
        <w:rPr>
          <w:rFonts w:cs="Times New Roman"/>
          <w:sz w:val="24"/>
          <w:szCs w:val="24"/>
        </w:rPr>
      </w:pPr>
      <w:r w:rsidRPr="008502A8">
        <w:rPr>
          <w:rFonts w:cs="Times New Roman"/>
          <w:sz w:val="24"/>
          <w:szCs w:val="24"/>
        </w:rPr>
        <w:t xml:space="preserve">Ukoliko se prilikom ex-post kontrole utvrdi da Korisnik nije ostvario planiranu razinu pokazatelja provedbe projekta po pitanju doprinosa stvaranju novih radnih mjesta, kako je naveo u </w:t>
      </w:r>
      <w:r w:rsidR="00EC6341">
        <w:rPr>
          <w:rFonts w:cs="Times New Roman"/>
          <w:sz w:val="24"/>
          <w:szCs w:val="24"/>
        </w:rPr>
        <w:t>z</w:t>
      </w:r>
      <w:r w:rsidRPr="008502A8">
        <w:rPr>
          <w:rFonts w:cs="Times New Roman"/>
          <w:sz w:val="24"/>
          <w:szCs w:val="24"/>
        </w:rPr>
        <w:t xml:space="preserve">ahtjevu za potporu, Agencija za plaćanja primijenit </w:t>
      </w:r>
      <w:r w:rsidR="00C90358" w:rsidRPr="008502A8">
        <w:rPr>
          <w:rFonts w:cs="Times New Roman"/>
          <w:sz w:val="24"/>
          <w:szCs w:val="24"/>
        </w:rPr>
        <w:t xml:space="preserve">će </w:t>
      </w:r>
      <w:r w:rsidRPr="008502A8">
        <w:rPr>
          <w:rFonts w:cs="Times New Roman"/>
          <w:sz w:val="24"/>
          <w:szCs w:val="24"/>
        </w:rPr>
        <w:t>financijske korekcije</w:t>
      </w:r>
      <w:r w:rsidR="00C90358" w:rsidRPr="008502A8">
        <w:rPr>
          <w:rFonts w:cs="Times New Roman"/>
          <w:sz w:val="24"/>
          <w:szCs w:val="24"/>
        </w:rPr>
        <w:t xml:space="preserve"> na način da će od korisnika koji nisu ostvarili najmanje 80% planirane razine pokazatelja provedbe projekta po pitanju doprinosa stvaranju novih radnih mjesta tražiti povrat isplaćene potpore u iznosu od 5% od ukupnog </w:t>
      </w:r>
      <w:r w:rsidR="00E06378" w:rsidRPr="008502A8">
        <w:rPr>
          <w:rFonts w:cs="Times New Roman"/>
          <w:sz w:val="24"/>
          <w:szCs w:val="24"/>
        </w:rPr>
        <w:t xml:space="preserve">isplaćenog </w:t>
      </w:r>
      <w:r w:rsidR="008C6F43" w:rsidRPr="008502A8">
        <w:rPr>
          <w:rFonts w:cs="Times New Roman"/>
          <w:sz w:val="24"/>
          <w:szCs w:val="24"/>
        </w:rPr>
        <w:t>iznosa</w:t>
      </w:r>
      <w:r w:rsidR="00C90358" w:rsidRPr="008502A8">
        <w:rPr>
          <w:rFonts w:cs="Times New Roman"/>
          <w:sz w:val="24"/>
          <w:szCs w:val="24"/>
        </w:rPr>
        <w:t>.</w:t>
      </w:r>
    </w:p>
    <w:p w14:paraId="7A59336A" w14:textId="77777777" w:rsidR="00D91D08" w:rsidRPr="008502A8" w:rsidRDefault="00D91D08">
      <w:pPr>
        <w:jc w:val="both"/>
        <w:rPr>
          <w:rFonts w:cs="Times New Roman"/>
          <w:sz w:val="24"/>
          <w:szCs w:val="24"/>
        </w:rPr>
      </w:pPr>
    </w:p>
    <w:sectPr w:rsidR="00D91D08" w:rsidRPr="00850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551E4" w14:textId="77777777" w:rsidR="00E3048C" w:rsidRDefault="00E3048C" w:rsidP="00131457">
      <w:pPr>
        <w:spacing w:after="0" w:line="240" w:lineRule="auto"/>
      </w:pPr>
      <w:r>
        <w:separator/>
      </w:r>
    </w:p>
  </w:endnote>
  <w:endnote w:type="continuationSeparator" w:id="0">
    <w:p w14:paraId="3BD4FD4C" w14:textId="77777777" w:rsidR="00E3048C" w:rsidRDefault="00E3048C" w:rsidP="0013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7FDCA" w14:textId="77777777" w:rsidR="00E3048C" w:rsidRDefault="00E3048C" w:rsidP="00131457">
      <w:pPr>
        <w:spacing w:after="0" w:line="240" w:lineRule="auto"/>
      </w:pPr>
      <w:r>
        <w:separator/>
      </w:r>
    </w:p>
  </w:footnote>
  <w:footnote w:type="continuationSeparator" w:id="0">
    <w:p w14:paraId="0F33941A" w14:textId="77777777" w:rsidR="00E3048C" w:rsidRDefault="00E3048C" w:rsidP="00131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7DD"/>
    <w:multiLevelType w:val="hybridMultilevel"/>
    <w:tmpl w:val="E19257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8146F9"/>
    <w:multiLevelType w:val="hybridMultilevel"/>
    <w:tmpl w:val="29ACFA22"/>
    <w:lvl w:ilvl="0" w:tplc="FB9E7BC8">
      <w:start w:val="1"/>
      <w:numFmt w:val="decimal"/>
      <w:lvlText w:val="%1."/>
      <w:lvlJc w:val="left"/>
      <w:pPr>
        <w:ind w:left="180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99E00D1"/>
    <w:multiLevelType w:val="hybridMultilevel"/>
    <w:tmpl w:val="186E772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BD41594"/>
    <w:multiLevelType w:val="hybridMultilevel"/>
    <w:tmpl w:val="E098B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FE35E5F"/>
    <w:multiLevelType w:val="hybridMultilevel"/>
    <w:tmpl w:val="EC867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0122D19"/>
    <w:multiLevelType w:val="hybridMultilevel"/>
    <w:tmpl w:val="C73CBC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1393F2E"/>
    <w:multiLevelType w:val="hybridMultilevel"/>
    <w:tmpl w:val="29ACFA22"/>
    <w:lvl w:ilvl="0" w:tplc="FB9E7BC8">
      <w:start w:val="1"/>
      <w:numFmt w:val="decimal"/>
      <w:lvlText w:val="%1."/>
      <w:lvlJc w:val="left"/>
      <w:pPr>
        <w:ind w:left="180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6A080CF0"/>
    <w:multiLevelType w:val="hybridMultilevel"/>
    <w:tmpl w:val="54EC7270"/>
    <w:lvl w:ilvl="0" w:tplc="B53A11A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62656FC"/>
    <w:multiLevelType w:val="hybridMultilevel"/>
    <w:tmpl w:val="EC867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BEF5949"/>
    <w:multiLevelType w:val="hybridMultilevel"/>
    <w:tmpl w:val="8DA44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6"/>
  </w:num>
  <w:num w:numId="6">
    <w:abstractNumId w:val="7"/>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44"/>
    <w:rsid w:val="00004DCC"/>
    <w:rsid w:val="00027AF6"/>
    <w:rsid w:val="00041E6E"/>
    <w:rsid w:val="000972F2"/>
    <w:rsid w:val="000B62D1"/>
    <w:rsid w:val="000D0D54"/>
    <w:rsid w:val="00112672"/>
    <w:rsid w:val="00131457"/>
    <w:rsid w:val="00135B29"/>
    <w:rsid w:val="001575C1"/>
    <w:rsid w:val="0022116C"/>
    <w:rsid w:val="00224194"/>
    <w:rsid w:val="002879A1"/>
    <w:rsid w:val="002B4744"/>
    <w:rsid w:val="002C6158"/>
    <w:rsid w:val="003431EF"/>
    <w:rsid w:val="003B4686"/>
    <w:rsid w:val="003E4C62"/>
    <w:rsid w:val="00402700"/>
    <w:rsid w:val="0042208D"/>
    <w:rsid w:val="00481008"/>
    <w:rsid w:val="00487C71"/>
    <w:rsid w:val="004A2714"/>
    <w:rsid w:val="004B1322"/>
    <w:rsid w:val="004C2825"/>
    <w:rsid w:val="004D0DDA"/>
    <w:rsid w:val="005269D1"/>
    <w:rsid w:val="005371C0"/>
    <w:rsid w:val="00542448"/>
    <w:rsid w:val="00566513"/>
    <w:rsid w:val="005D42E9"/>
    <w:rsid w:val="005F33A4"/>
    <w:rsid w:val="00631E80"/>
    <w:rsid w:val="00667E2A"/>
    <w:rsid w:val="006A427C"/>
    <w:rsid w:val="00723EA7"/>
    <w:rsid w:val="00754AB2"/>
    <w:rsid w:val="00756A5A"/>
    <w:rsid w:val="007B00CD"/>
    <w:rsid w:val="007C1AD4"/>
    <w:rsid w:val="007C5F2E"/>
    <w:rsid w:val="007D1879"/>
    <w:rsid w:val="007F5740"/>
    <w:rsid w:val="008028C4"/>
    <w:rsid w:val="00816273"/>
    <w:rsid w:val="008502A8"/>
    <w:rsid w:val="0088707D"/>
    <w:rsid w:val="008972FA"/>
    <w:rsid w:val="008B145A"/>
    <w:rsid w:val="008C6981"/>
    <w:rsid w:val="008C6F43"/>
    <w:rsid w:val="008C740F"/>
    <w:rsid w:val="009121A2"/>
    <w:rsid w:val="009502D9"/>
    <w:rsid w:val="009B3B0E"/>
    <w:rsid w:val="009D54B6"/>
    <w:rsid w:val="00A10048"/>
    <w:rsid w:val="00A470C4"/>
    <w:rsid w:val="00A67F17"/>
    <w:rsid w:val="00A9006E"/>
    <w:rsid w:val="00B16224"/>
    <w:rsid w:val="00B7542F"/>
    <w:rsid w:val="00BF12FD"/>
    <w:rsid w:val="00C90358"/>
    <w:rsid w:val="00CC22C2"/>
    <w:rsid w:val="00CC49F1"/>
    <w:rsid w:val="00D91D08"/>
    <w:rsid w:val="00DB71D1"/>
    <w:rsid w:val="00DC31F0"/>
    <w:rsid w:val="00E06378"/>
    <w:rsid w:val="00E3048C"/>
    <w:rsid w:val="00E46194"/>
    <w:rsid w:val="00E92CB1"/>
    <w:rsid w:val="00EC6341"/>
    <w:rsid w:val="00F106BF"/>
    <w:rsid w:val="00F25C11"/>
    <w:rsid w:val="00F42DF0"/>
    <w:rsid w:val="00F60EC5"/>
    <w:rsid w:val="00F87F1D"/>
    <w:rsid w:val="00FB3D7A"/>
    <w:rsid w:val="00FC119C"/>
    <w:rsid w:val="00FC16E7"/>
    <w:rsid w:val="00FD0903"/>
    <w:rsid w:val="00FE22C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D91D08"/>
    <w:pPr>
      <w:spacing w:after="0" w:line="240" w:lineRule="auto"/>
      <w:jc w:val="both"/>
      <w:outlineLvl w:val="1"/>
    </w:pPr>
    <w:rPr>
      <w:rFonts w:ascii="Arial" w:eastAsia="Calibri" w:hAnsi="Arial" w:cs="Arial"/>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unhideWhenUsed/>
    <w:rsid w:val="002B4744"/>
    <w:rPr>
      <w:sz w:val="16"/>
      <w:szCs w:val="16"/>
    </w:rPr>
  </w:style>
  <w:style w:type="paragraph" w:styleId="Tekstkomentara">
    <w:name w:val="annotation text"/>
    <w:basedOn w:val="Normal"/>
    <w:link w:val="TekstkomentaraChar"/>
    <w:unhideWhenUsed/>
    <w:rsid w:val="002B4744"/>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rsid w:val="002B4744"/>
    <w:rPr>
      <w:rFonts w:eastAsiaTheme="minorHAnsi"/>
      <w:sz w:val="20"/>
      <w:szCs w:val="20"/>
      <w:lang w:eastAsia="en-US"/>
    </w:rPr>
  </w:style>
  <w:style w:type="paragraph" w:styleId="Tekstbalonia">
    <w:name w:val="Balloon Text"/>
    <w:basedOn w:val="Normal"/>
    <w:link w:val="TekstbaloniaChar"/>
    <w:uiPriority w:val="99"/>
    <w:semiHidden/>
    <w:unhideWhenUsed/>
    <w:rsid w:val="002B474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4744"/>
    <w:rPr>
      <w:rFonts w:ascii="Segoe UI" w:hAnsi="Segoe UI" w:cs="Segoe UI"/>
      <w:sz w:val="18"/>
      <w:szCs w:val="18"/>
    </w:rPr>
  </w:style>
  <w:style w:type="character" w:styleId="Hiperveza">
    <w:name w:val="Hyperlink"/>
    <w:basedOn w:val="Zadanifontodlomka"/>
    <w:uiPriority w:val="99"/>
    <w:unhideWhenUsed/>
    <w:rsid w:val="002B4744"/>
    <w:rPr>
      <w:color w:val="0563C1" w:themeColor="hyperlink"/>
      <w:u w:val="single"/>
    </w:rPr>
  </w:style>
  <w:style w:type="paragraph" w:styleId="Odlomakpopisa">
    <w:name w:val="List Paragraph"/>
    <w:basedOn w:val="Normal"/>
    <w:uiPriority w:val="34"/>
    <w:qFormat/>
    <w:rsid w:val="00CC49F1"/>
    <w:pPr>
      <w:ind w:left="720"/>
      <w:contextualSpacing/>
    </w:pPr>
  </w:style>
  <w:style w:type="character" w:styleId="SlijeenaHiperveza">
    <w:name w:val="FollowedHyperlink"/>
    <w:basedOn w:val="Zadanifontodlomka"/>
    <w:uiPriority w:val="99"/>
    <w:semiHidden/>
    <w:unhideWhenUsed/>
    <w:rsid w:val="00CC49F1"/>
    <w:rPr>
      <w:color w:val="954F72" w:themeColor="followedHyperlink"/>
      <w:u w:val="single"/>
    </w:rPr>
  </w:style>
  <w:style w:type="character" w:customStyle="1" w:styleId="Naslov2Char">
    <w:name w:val="Naslov 2 Char"/>
    <w:basedOn w:val="Zadanifontodlomka"/>
    <w:link w:val="Naslov2"/>
    <w:rsid w:val="00D91D08"/>
    <w:rPr>
      <w:rFonts w:ascii="Arial" w:eastAsia="Calibri" w:hAnsi="Arial" w:cs="Arial"/>
      <w:lang w:eastAsia="hr-HR" w:bidi="hr-HR"/>
    </w:rPr>
  </w:style>
  <w:style w:type="paragraph" w:styleId="Predmetkomentara">
    <w:name w:val="annotation subject"/>
    <w:basedOn w:val="Tekstkomentara"/>
    <w:next w:val="Tekstkomentara"/>
    <w:link w:val="PredmetkomentaraChar"/>
    <w:uiPriority w:val="99"/>
    <w:semiHidden/>
    <w:unhideWhenUsed/>
    <w:rsid w:val="004B1322"/>
    <w:rPr>
      <w:rFonts w:eastAsiaTheme="minorEastAsia"/>
      <w:b/>
      <w:bCs/>
      <w:lang w:eastAsia="zh-CN"/>
    </w:rPr>
  </w:style>
  <w:style w:type="character" w:customStyle="1" w:styleId="PredmetkomentaraChar">
    <w:name w:val="Predmet komentara Char"/>
    <w:basedOn w:val="TekstkomentaraChar"/>
    <w:link w:val="Predmetkomentara"/>
    <w:uiPriority w:val="99"/>
    <w:semiHidden/>
    <w:rsid w:val="004B1322"/>
    <w:rPr>
      <w:rFonts w:eastAsiaTheme="minorHAnsi"/>
      <w:b/>
      <w:bCs/>
      <w:sz w:val="20"/>
      <w:szCs w:val="20"/>
      <w:lang w:eastAsia="en-US"/>
    </w:rPr>
  </w:style>
  <w:style w:type="paragraph" w:styleId="Zaglavlje">
    <w:name w:val="header"/>
    <w:basedOn w:val="Normal"/>
    <w:link w:val="ZaglavljeChar"/>
    <w:uiPriority w:val="99"/>
    <w:unhideWhenUsed/>
    <w:rsid w:val="001314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31457"/>
  </w:style>
  <w:style w:type="paragraph" w:styleId="Podnoje">
    <w:name w:val="footer"/>
    <w:basedOn w:val="Normal"/>
    <w:link w:val="PodnojeChar"/>
    <w:uiPriority w:val="99"/>
    <w:unhideWhenUsed/>
    <w:rsid w:val="001314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31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D91D08"/>
    <w:pPr>
      <w:spacing w:after="0" w:line="240" w:lineRule="auto"/>
      <w:jc w:val="both"/>
      <w:outlineLvl w:val="1"/>
    </w:pPr>
    <w:rPr>
      <w:rFonts w:ascii="Arial" w:eastAsia="Calibri" w:hAnsi="Arial" w:cs="Arial"/>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unhideWhenUsed/>
    <w:rsid w:val="002B4744"/>
    <w:rPr>
      <w:sz w:val="16"/>
      <w:szCs w:val="16"/>
    </w:rPr>
  </w:style>
  <w:style w:type="paragraph" w:styleId="Tekstkomentara">
    <w:name w:val="annotation text"/>
    <w:basedOn w:val="Normal"/>
    <w:link w:val="TekstkomentaraChar"/>
    <w:unhideWhenUsed/>
    <w:rsid w:val="002B4744"/>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rsid w:val="002B4744"/>
    <w:rPr>
      <w:rFonts w:eastAsiaTheme="minorHAnsi"/>
      <w:sz w:val="20"/>
      <w:szCs w:val="20"/>
      <w:lang w:eastAsia="en-US"/>
    </w:rPr>
  </w:style>
  <w:style w:type="paragraph" w:styleId="Tekstbalonia">
    <w:name w:val="Balloon Text"/>
    <w:basedOn w:val="Normal"/>
    <w:link w:val="TekstbaloniaChar"/>
    <w:uiPriority w:val="99"/>
    <w:semiHidden/>
    <w:unhideWhenUsed/>
    <w:rsid w:val="002B474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4744"/>
    <w:rPr>
      <w:rFonts w:ascii="Segoe UI" w:hAnsi="Segoe UI" w:cs="Segoe UI"/>
      <w:sz w:val="18"/>
      <w:szCs w:val="18"/>
    </w:rPr>
  </w:style>
  <w:style w:type="character" w:styleId="Hiperveza">
    <w:name w:val="Hyperlink"/>
    <w:basedOn w:val="Zadanifontodlomka"/>
    <w:uiPriority w:val="99"/>
    <w:unhideWhenUsed/>
    <w:rsid w:val="002B4744"/>
    <w:rPr>
      <w:color w:val="0563C1" w:themeColor="hyperlink"/>
      <w:u w:val="single"/>
    </w:rPr>
  </w:style>
  <w:style w:type="paragraph" w:styleId="Odlomakpopisa">
    <w:name w:val="List Paragraph"/>
    <w:basedOn w:val="Normal"/>
    <w:uiPriority w:val="34"/>
    <w:qFormat/>
    <w:rsid w:val="00CC49F1"/>
    <w:pPr>
      <w:ind w:left="720"/>
      <w:contextualSpacing/>
    </w:pPr>
  </w:style>
  <w:style w:type="character" w:styleId="SlijeenaHiperveza">
    <w:name w:val="FollowedHyperlink"/>
    <w:basedOn w:val="Zadanifontodlomka"/>
    <w:uiPriority w:val="99"/>
    <w:semiHidden/>
    <w:unhideWhenUsed/>
    <w:rsid w:val="00CC49F1"/>
    <w:rPr>
      <w:color w:val="954F72" w:themeColor="followedHyperlink"/>
      <w:u w:val="single"/>
    </w:rPr>
  </w:style>
  <w:style w:type="character" w:customStyle="1" w:styleId="Naslov2Char">
    <w:name w:val="Naslov 2 Char"/>
    <w:basedOn w:val="Zadanifontodlomka"/>
    <w:link w:val="Naslov2"/>
    <w:rsid w:val="00D91D08"/>
    <w:rPr>
      <w:rFonts w:ascii="Arial" w:eastAsia="Calibri" w:hAnsi="Arial" w:cs="Arial"/>
      <w:lang w:eastAsia="hr-HR" w:bidi="hr-HR"/>
    </w:rPr>
  </w:style>
  <w:style w:type="paragraph" w:styleId="Predmetkomentara">
    <w:name w:val="annotation subject"/>
    <w:basedOn w:val="Tekstkomentara"/>
    <w:next w:val="Tekstkomentara"/>
    <w:link w:val="PredmetkomentaraChar"/>
    <w:uiPriority w:val="99"/>
    <w:semiHidden/>
    <w:unhideWhenUsed/>
    <w:rsid w:val="004B1322"/>
    <w:rPr>
      <w:rFonts w:eastAsiaTheme="minorEastAsia"/>
      <w:b/>
      <w:bCs/>
      <w:lang w:eastAsia="zh-CN"/>
    </w:rPr>
  </w:style>
  <w:style w:type="character" w:customStyle="1" w:styleId="PredmetkomentaraChar">
    <w:name w:val="Predmet komentara Char"/>
    <w:basedOn w:val="TekstkomentaraChar"/>
    <w:link w:val="Predmetkomentara"/>
    <w:uiPriority w:val="99"/>
    <w:semiHidden/>
    <w:rsid w:val="004B1322"/>
    <w:rPr>
      <w:rFonts w:eastAsiaTheme="minorHAnsi"/>
      <w:b/>
      <w:bCs/>
      <w:sz w:val="20"/>
      <w:szCs w:val="20"/>
      <w:lang w:eastAsia="en-US"/>
    </w:rPr>
  </w:style>
  <w:style w:type="paragraph" w:styleId="Zaglavlje">
    <w:name w:val="header"/>
    <w:basedOn w:val="Normal"/>
    <w:link w:val="ZaglavljeChar"/>
    <w:uiPriority w:val="99"/>
    <w:unhideWhenUsed/>
    <w:rsid w:val="001314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31457"/>
  </w:style>
  <w:style w:type="paragraph" w:styleId="Podnoje">
    <w:name w:val="footer"/>
    <w:basedOn w:val="Normal"/>
    <w:link w:val="PodnojeChar"/>
    <w:uiPriority w:val="99"/>
    <w:unhideWhenUsed/>
    <w:rsid w:val="001314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3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regional_policy/sources/docoffic/cocof/2013/cocof_13_9527_annexe_h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EC9F13D60F147B6D7A4CBC816A3BE" ma:contentTypeVersion="0" ma:contentTypeDescription="Create a new document." ma:contentTypeScope="" ma:versionID="84e5d49da3893008be021c93d273ba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7C034-1468-47A1-BC48-FBFC82322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EE59F-B0FD-46A5-8918-17C2F6471A1B}">
  <ds:schemaRefs>
    <ds:schemaRef ds:uri="http://schemas.microsoft.com/sharepoint/v3/contenttype/forms"/>
  </ds:schemaRefs>
</ds:datastoreItem>
</file>

<file path=customXml/itemProps3.xml><?xml version="1.0" encoding="utf-8"?>
<ds:datastoreItem xmlns:ds="http://schemas.openxmlformats.org/officeDocument/2006/customXml" ds:itemID="{C9549C23-F1B4-4DD9-B8FA-2453DE45BD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1057</Words>
  <Characters>6026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Tadić Bubnjić</dc:creator>
  <cp:lastModifiedBy>Lana Bačura</cp:lastModifiedBy>
  <cp:revision>19</cp:revision>
  <dcterms:created xsi:type="dcterms:W3CDTF">2018-02-12T11:54:00Z</dcterms:created>
  <dcterms:modified xsi:type="dcterms:W3CDTF">2018-02-12T17:15:00Z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0x010100CFCEC9F13D60F147B6D7A4CBC816A3BE</vt:lpwstr>
  </property>
</Properties>
</file>